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1D4F" w14:textId="754575F7" w:rsidR="00973856" w:rsidRDefault="00973856">
      <w:pPr>
        <w:rPr>
          <w:rFonts w:ascii="Times New Roman" w:hAnsi="Times New Roman" w:cs="Times New Roman"/>
          <w:b/>
          <w:bCs/>
        </w:rPr>
      </w:pPr>
      <w:r w:rsidRPr="00973856">
        <w:rPr>
          <w:rFonts w:ascii="Times New Roman" w:hAnsi="Times New Roman" w:cs="Times New Roman"/>
          <w:b/>
          <w:bCs/>
          <w:noProof/>
        </w:rPr>
        <w:drawing>
          <wp:anchor distT="0" distB="0" distL="114300" distR="114300" simplePos="0" relativeHeight="251658240" behindDoc="0" locked="0" layoutInCell="1" allowOverlap="1" wp14:anchorId="5AEF255B" wp14:editId="1074B413">
            <wp:simplePos x="0" y="0"/>
            <wp:positionH relativeFrom="column">
              <wp:posOffset>4432300</wp:posOffset>
            </wp:positionH>
            <wp:positionV relativeFrom="paragraph">
              <wp:posOffset>-513080</wp:posOffset>
            </wp:positionV>
            <wp:extent cx="2006728" cy="1276073"/>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6728" cy="1276073"/>
                    </a:xfrm>
                    <a:prstGeom prst="rect">
                      <a:avLst/>
                    </a:prstGeom>
                  </pic:spPr>
                </pic:pic>
              </a:graphicData>
            </a:graphic>
            <wp14:sizeRelH relativeFrom="page">
              <wp14:pctWidth>0</wp14:pctWidth>
            </wp14:sizeRelH>
            <wp14:sizeRelV relativeFrom="page">
              <wp14:pctHeight>0</wp14:pctHeight>
            </wp14:sizeRelV>
          </wp:anchor>
        </w:drawing>
      </w:r>
    </w:p>
    <w:p w14:paraId="2839D3A9" w14:textId="77777777" w:rsidR="00973856" w:rsidRDefault="00973856">
      <w:pPr>
        <w:rPr>
          <w:rFonts w:ascii="Times New Roman" w:hAnsi="Times New Roman" w:cs="Times New Roman"/>
          <w:b/>
          <w:bCs/>
        </w:rPr>
      </w:pPr>
    </w:p>
    <w:p w14:paraId="584673CA" w14:textId="4A608E72" w:rsidR="007A3EEA" w:rsidRPr="00973856" w:rsidRDefault="003F3C37">
      <w:pPr>
        <w:rPr>
          <w:rFonts w:ascii="Times New Roman" w:hAnsi="Times New Roman" w:cs="Times New Roman"/>
          <w:b/>
          <w:bCs/>
        </w:rPr>
      </w:pPr>
      <w:r w:rsidRPr="00973856">
        <w:rPr>
          <w:rFonts w:ascii="Times New Roman" w:hAnsi="Times New Roman" w:cs="Times New Roman"/>
          <w:b/>
          <w:bCs/>
        </w:rPr>
        <w:t>LithiumBank Resources Corp.</w:t>
      </w:r>
    </w:p>
    <w:p w14:paraId="22E19B51" w14:textId="5B426B71" w:rsidR="003F3C37" w:rsidRPr="00973856" w:rsidRDefault="003F3C37">
      <w:pPr>
        <w:rPr>
          <w:rFonts w:ascii="Times New Roman" w:hAnsi="Times New Roman" w:cs="Times New Roman"/>
          <w:b/>
          <w:bCs/>
        </w:rPr>
      </w:pPr>
    </w:p>
    <w:p w14:paraId="3E8752AE" w14:textId="64C5FB30" w:rsidR="003F3C37" w:rsidRPr="00973856" w:rsidRDefault="003F3C37">
      <w:pPr>
        <w:rPr>
          <w:rFonts w:ascii="Times New Roman" w:hAnsi="Times New Roman" w:cs="Times New Roman"/>
        </w:rPr>
      </w:pPr>
      <w:r w:rsidRPr="00973856">
        <w:rPr>
          <w:rFonts w:ascii="Times New Roman" w:hAnsi="Times New Roman" w:cs="Times New Roman"/>
          <w:b/>
          <w:bCs/>
        </w:rPr>
        <w:t xml:space="preserve">Symbol: </w:t>
      </w:r>
      <w:r w:rsidRPr="00973856">
        <w:rPr>
          <w:rFonts w:ascii="Times New Roman" w:hAnsi="Times New Roman" w:cs="Times New Roman"/>
        </w:rPr>
        <w:t>TSXV: LBNK</w:t>
      </w:r>
      <w:r w:rsidR="00973856" w:rsidRPr="00973856">
        <w:rPr>
          <w:rFonts w:ascii="Times New Roman" w:hAnsi="Times New Roman" w:cs="Times New Roman"/>
        </w:rPr>
        <w:t xml:space="preserve"> | OTCQX: LBNKF</w:t>
      </w:r>
    </w:p>
    <w:p w14:paraId="2A660E94" w14:textId="4F76FB2E" w:rsidR="003F3C37" w:rsidRPr="00973856" w:rsidRDefault="003F3C37">
      <w:pPr>
        <w:rPr>
          <w:rFonts w:ascii="Times New Roman" w:hAnsi="Times New Roman" w:cs="Times New Roman"/>
        </w:rPr>
      </w:pPr>
      <w:r w:rsidRPr="00973856">
        <w:rPr>
          <w:rFonts w:ascii="Times New Roman" w:hAnsi="Times New Roman" w:cs="Times New Roman"/>
          <w:b/>
          <w:bCs/>
        </w:rPr>
        <w:t xml:space="preserve">Market Cap: </w:t>
      </w:r>
      <w:r w:rsidR="004B3252">
        <w:rPr>
          <w:rFonts w:ascii="Times New Roman" w:hAnsi="Times New Roman" w:cs="Times New Roman"/>
        </w:rPr>
        <w:t>3</w:t>
      </w:r>
      <w:r w:rsidRPr="00973856">
        <w:rPr>
          <w:rFonts w:ascii="Times New Roman" w:hAnsi="Times New Roman" w:cs="Times New Roman"/>
        </w:rPr>
        <w:t>1M</w:t>
      </w:r>
    </w:p>
    <w:p w14:paraId="619425F2" w14:textId="2C6250B9" w:rsidR="003F3C37" w:rsidRPr="00973856" w:rsidRDefault="003F3C37">
      <w:pPr>
        <w:rPr>
          <w:rFonts w:ascii="Times New Roman" w:hAnsi="Times New Roman" w:cs="Times New Roman"/>
        </w:rPr>
      </w:pPr>
      <w:r w:rsidRPr="00973856">
        <w:rPr>
          <w:rFonts w:ascii="Times New Roman" w:hAnsi="Times New Roman" w:cs="Times New Roman"/>
          <w:b/>
          <w:bCs/>
        </w:rPr>
        <w:t>Sector</w:t>
      </w:r>
      <w:r w:rsidRPr="00973856">
        <w:rPr>
          <w:rFonts w:ascii="Times New Roman" w:hAnsi="Times New Roman" w:cs="Times New Roman"/>
        </w:rPr>
        <w:t>: Mining</w:t>
      </w:r>
    </w:p>
    <w:p w14:paraId="43C1F76A" w14:textId="22BDDD89" w:rsidR="003F3C37" w:rsidRPr="00973856" w:rsidRDefault="003F3C37">
      <w:pPr>
        <w:rPr>
          <w:rFonts w:ascii="Times New Roman" w:hAnsi="Times New Roman" w:cs="Times New Roman"/>
        </w:rPr>
      </w:pPr>
      <w:r w:rsidRPr="00973856">
        <w:rPr>
          <w:rFonts w:ascii="Times New Roman" w:hAnsi="Times New Roman" w:cs="Times New Roman"/>
          <w:b/>
          <w:bCs/>
        </w:rPr>
        <w:t xml:space="preserve">Purpose: </w:t>
      </w:r>
      <w:r w:rsidRPr="00973856">
        <w:rPr>
          <w:rFonts w:ascii="Times New Roman" w:hAnsi="Times New Roman" w:cs="Times New Roman"/>
        </w:rPr>
        <w:t>Raise Awareness / Open Market Buying</w:t>
      </w:r>
    </w:p>
    <w:p w14:paraId="686422D9" w14:textId="28FBB67A" w:rsidR="003F3C37" w:rsidRPr="00973856" w:rsidRDefault="003F3C37">
      <w:pPr>
        <w:rPr>
          <w:rFonts w:ascii="Times New Roman" w:hAnsi="Times New Roman" w:cs="Times New Roman"/>
        </w:rPr>
      </w:pPr>
    </w:p>
    <w:p w14:paraId="31019BA3" w14:textId="61F70E0F" w:rsidR="003F3C37" w:rsidRPr="00973856" w:rsidRDefault="003F3C37" w:rsidP="003F3C37">
      <w:pPr>
        <w:rPr>
          <w:rFonts w:ascii="Times New Roman" w:eastAsia="Times New Roman" w:hAnsi="Times New Roman" w:cs="Times New Roman"/>
        </w:rPr>
      </w:pPr>
      <w:r w:rsidRPr="00973856">
        <w:rPr>
          <w:rFonts w:ascii="Times New Roman" w:eastAsia="Times New Roman" w:hAnsi="Times New Roman" w:cs="Times New Roman"/>
          <w:color w:val="333333"/>
        </w:rPr>
        <w:t xml:space="preserve">LithiumBank Resources Corp. is an exploration and development company focused on lithium-enriched brine projects in Western Canada where low-carbon-impact, rapid DLE technology can be deployed. LithiumBank currently holds over 3.2 million acres of mineral titles, 2.82M acres in Alberta and 326K acres in Saskatchewan. </w:t>
      </w:r>
      <w:proofErr w:type="spellStart"/>
      <w:r w:rsidRPr="00973856">
        <w:rPr>
          <w:rFonts w:ascii="Times New Roman" w:eastAsia="Times New Roman" w:hAnsi="Times New Roman" w:cs="Times New Roman"/>
          <w:color w:val="333333"/>
        </w:rPr>
        <w:t>LithiumBank’s</w:t>
      </w:r>
      <w:proofErr w:type="spellEnd"/>
      <w:r w:rsidRPr="00973856">
        <w:rPr>
          <w:rFonts w:ascii="Times New Roman" w:eastAsia="Times New Roman" w:hAnsi="Times New Roman" w:cs="Times New Roman"/>
          <w:color w:val="333333"/>
        </w:rPr>
        <w:t xml:space="preserve"> mineral titles are strategically positioned over known reservoirs that provide a unique combination of scale, grade and exceptional flow rates that are necessary for a large-scale direct brine lithium production. LithiumBank is advancing and de-risking several projects in parallel of the Sturgeon Lake Lithium Brine Project.</w:t>
      </w:r>
    </w:p>
    <w:p w14:paraId="25BC801A" w14:textId="2913CEDF" w:rsidR="003F3C37" w:rsidRPr="00973856" w:rsidRDefault="003F3C37" w:rsidP="003F3C37">
      <w:pPr>
        <w:rPr>
          <w:rFonts w:ascii="Times New Roman" w:eastAsia="Times New Roman" w:hAnsi="Times New Roman" w:cs="Times New Roman"/>
        </w:rPr>
      </w:pPr>
    </w:p>
    <w:p w14:paraId="7B95CA64" w14:textId="42E2FAF2" w:rsidR="003F3C37" w:rsidRPr="00973856" w:rsidRDefault="003F3C37">
      <w:pPr>
        <w:rPr>
          <w:rFonts w:ascii="Times New Roman" w:hAnsi="Times New Roman" w:cs="Times New Roman"/>
          <w:b/>
          <w:bCs/>
        </w:rPr>
      </w:pPr>
      <w:r w:rsidRPr="00973856">
        <w:rPr>
          <w:rFonts w:ascii="Times New Roman" w:hAnsi="Times New Roman" w:cs="Times New Roman"/>
          <w:b/>
          <w:bCs/>
        </w:rPr>
        <w:t>Investor Bullet Points:</w:t>
      </w:r>
    </w:p>
    <w:p w14:paraId="5C99CC29" w14:textId="133A19C3" w:rsidR="003713A9" w:rsidRPr="00973856" w:rsidRDefault="003713A9">
      <w:pPr>
        <w:rPr>
          <w:rFonts w:ascii="Times New Roman" w:hAnsi="Times New Roman" w:cs="Times New Roman"/>
          <w:b/>
          <w:bCs/>
        </w:rPr>
      </w:pPr>
    </w:p>
    <w:p w14:paraId="6203EB14" w14:textId="77777777" w:rsidR="00973856" w:rsidRPr="00973856" w:rsidRDefault="00973856" w:rsidP="00973856">
      <w:pPr>
        <w:pStyle w:val="NormalWeb"/>
        <w:numPr>
          <w:ilvl w:val="0"/>
          <w:numId w:val="4"/>
        </w:numPr>
        <w:shd w:val="clear" w:color="auto" w:fill="FFFFFF"/>
        <w:spacing w:before="0" w:beforeAutospacing="0" w:after="0" w:afterAutospacing="0"/>
        <w:textAlignment w:val="baseline"/>
        <w:rPr>
          <w:color w:val="333333"/>
        </w:rPr>
      </w:pPr>
      <w:r w:rsidRPr="00973856">
        <w:rPr>
          <w:color w:val="333333"/>
          <w:shd w:val="clear" w:color="auto" w:fill="FFFFFF"/>
        </w:rPr>
        <w:t>In Q2/2021 Apex Geoscience produced a Ni 43-101 inferred resource for Sturgeon Lake</w:t>
      </w:r>
    </w:p>
    <w:p w14:paraId="4B5E3E19" w14:textId="77777777" w:rsidR="00973856" w:rsidRPr="00973856" w:rsidRDefault="00973856" w:rsidP="00973856">
      <w:pPr>
        <w:pStyle w:val="NormalWeb"/>
        <w:numPr>
          <w:ilvl w:val="1"/>
          <w:numId w:val="4"/>
        </w:numPr>
        <w:shd w:val="clear" w:color="auto" w:fill="FFFFFF"/>
        <w:spacing w:before="0" w:beforeAutospacing="0" w:after="0" w:afterAutospacing="0"/>
        <w:textAlignment w:val="baseline"/>
        <w:rPr>
          <w:color w:val="333333"/>
        </w:rPr>
      </w:pPr>
      <w:r w:rsidRPr="00973856">
        <w:rPr>
          <w:color w:val="333333"/>
          <w:shd w:val="clear" w:color="auto" w:fill="FFFFFF"/>
        </w:rPr>
        <w:t>The report inferred a 5.97M tonne/LCE resource</w:t>
      </w:r>
    </w:p>
    <w:p w14:paraId="79812B22" w14:textId="77777777" w:rsidR="00973856" w:rsidRPr="00973856" w:rsidRDefault="00973856" w:rsidP="00973856">
      <w:pPr>
        <w:pStyle w:val="NormalWeb"/>
        <w:numPr>
          <w:ilvl w:val="1"/>
          <w:numId w:val="4"/>
        </w:numPr>
        <w:shd w:val="clear" w:color="auto" w:fill="FFFFFF"/>
        <w:spacing w:before="0" w:beforeAutospacing="0" w:after="0" w:afterAutospacing="0"/>
        <w:textAlignment w:val="baseline"/>
        <w:rPr>
          <w:color w:val="333333"/>
        </w:rPr>
      </w:pPr>
      <w:r w:rsidRPr="00973856">
        <w:rPr>
          <w:color w:val="333333"/>
          <w:shd w:val="clear" w:color="auto" w:fill="FFFFFF"/>
        </w:rPr>
        <w:t>Avg grade of 67.1mg/L</w:t>
      </w:r>
    </w:p>
    <w:p w14:paraId="6B60A053" w14:textId="77777777" w:rsidR="00973856" w:rsidRPr="00973856" w:rsidRDefault="00973856" w:rsidP="00973856">
      <w:pPr>
        <w:pStyle w:val="NormalWeb"/>
        <w:numPr>
          <w:ilvl w:val="1"/>
          <w:numId w:val="4"/>
        </w:numPr>
        <w:shd w:val="clear" w:color="auto" w:fill="FFFFFF"/>
        <w:spacing w:before="0" w:beforeAutospacing="0" w:after="0" w:afterAutospacing="0"/>
        <w:textAlignment w:val="baseline"/>
        <w:rPr>
          <w:color w:val="333333"/>
        </w:rPr>
      </w:pPr>
      <w:r w:rsidRPr="00973856">
        <w:rPr>
          <w:color w:val="333333"/>
          <w:shd w:val="clear" w:color="auto" w:fill="FFFFFF"/>
        </w:rPr>
        <w:t>One of the largest known contiguous potentially carbon-neutral inferred lithium brine resources in North America.</w:t>
      </w:r>
    </w:p>
    <w:p w14:paraId="74F37C6C" w14:textId="77777777" w:rsidR="00973856" w:rsidRPr="00973856" w:rsidRDefault="00973856" w:rsidP="00973856">
      <w:pPr>
        <w:pStyle w:val="NormalWeb"/>
        <w:shd w:val="clear" w:color="auto" w:fill="FFFFFF"/>
        <w:spacing w:before="0" w:beforeAutospacing="0" w:after="0" w:afterAutospacing="0"/>
      </w:pPr>
      <w:r w:rsidRPr="00973856">
        <w:t> </w:t>
      </w:r>
    </w:p>
    <w:p w14:paraId="3BF92735" w14:textId="77777777" w:rsidR="00973856" w:rsidRPr="00973856" w:rsidRDefault="00973856" w:rsidP="00973856">
      <w:pPr>
        <w:pStyle w:val="NormalWeb"/>
        <w:numPr>
          <w:ilvl w:val="0"/>
          <w:numId w:val="5"/>
        </w:numPr>
        <w:shd w:val="clear" w:color="auto" w:fill="FFFFFF"/>
        <w:spacing w:before="0" w:beforeAutospacing="0" w:after="0" w:afterAutospacing="0"/>
        <w:textAlignment w:val="baseline"/>
        <w:rPr>
          <w:color w:val="333333"/>
        </w:rPr>
      </w:pPr>
      <w:r w:rsidRPr="00973856">
        <w:rPr>
          <w:color w:val="333333"/>
          <w:shd w:val="clear" w:color="auto" w:fill="FFFFFF"/>
        </w:rPr>
        <w:t xml:space="preserve">Hatch engineering was contracted in H2/21 to produce a preliminary economic assessment (PEA) for Sturgeon </w:t>
      </w:r>
      <w:proofErr w:type="gramStart"/>
      <w:r w:rsidRPr="00973856">
        <w:rPr>
          <w:color w:val="333333"/>
          <w:shd w:val="clear" w:color="auto" w:fill="FFFFFF"/>
        </w:rPr>
        <w:t>Lake(</w:t>
      </w:r>
      <w:proofErr w:type="gramEnd"/>
      <w:r w:rsidRPr="00973856">
        <w:rPr>
          <w:color w:val="333333"/>
          <w:shd w:val="clear" w:color="auto" w:fill="FFFFFF"/>
        </w:rPr>
        <w:t>now called the Board Walk Project) by mid-2022</w:t>
      </w:r>
    </w:p>
    <w:p w14:paraId="6061EC5A" w14:textId="77777777" w:rsidR="00973856" w:rsidRPr="00973856" w:rsidRDefault="00973856" w:rsidP="00973856">
      <w:pPr>
        <w:pStyle w:val="NormalWeb"/>
        <w:shd w:val="clear" w:color="auto" w:fill="FFFFFF"/>
        <w:spacing w:before="0" w:beforeAutospacing="0" w:after="0" w:afterAutospacing="0"/>
      </w:pPr>
      <w:r w:rsidRPr="00973856">
        <w:t> </w:t>
      </w:r>
    </w:p>
    <w:p w14:paraId="27B51934" w14:textId="77777777" w:rsidR="00973856" w:rsidRPr="00973856" w:rsidRDefault="00973856" w:rsidP="00973856">
      <w:pPr>
        <w:pStyle w:val="NormalWeb"/>
        <w:numPr>
          <w:ilvl w:val="0"/>
          <w:numId w:val="6"/>
        </w:numPr>
        <w:shd w:val="clear" w:color="auto" w:fill="FFFFFF"/>
        <w:spacing w:before="0" w:beforeAutospacing="0" w:after="0" w:afterAutospacing="0"/>
        <w:textAlignment w:val="baseline"/>
        <w:rPr>
          <w:color w:val="333333"/>
        </w:rPr>
      </w:pPr>
      <w:r w:rsidRPr="00973856">
        <w:rPr>
          <w:color w:val="333333"/>
          <w:shd w:val="clear" w:color="auto" w:fill="FFFFFF"/>
        </w:rPr>
        <w:t>LithiumBank holds 3.15 million acres of highly prospective Mineral titles in Alberta &amp; Saskatchewan.</w:t>
      </w:r>
    </w:p>
    <w:p w14:paraId="6994B7EE" w14:textId="77777777" w:rsidR="00973856" w:rsidRPr="00973856" w:rsidRDefault="00973856" w:rsidP="00973856">
      <w:pPr>
        <w:pStyle w:val="NormalWeb"/>
        <w:numPr>
          <w:ilvl w:val="1"/>
          <w:numId w:val="6"/>
        </w:numPr>
        <w:shd w:val="clear" w:color="auto" w:fill="FFFFFF"/>
        <w:spacing w:before="0" w:beforeAutospacing="0" w:after="0" w:afterAutospacing="0"/>
        <w:textAlignment w:val="baseline"/>
        <w:rPr>
          <w:color w:val="333333"/>
        </w:rPr>
      </w:pPr>
      <w:r w:rsidRPr="00973856">
        <w:rPr>
          <w:color w:val="333333"/>
          <w:shd w:val="clear" w:color="auto" w:fill="FFFFFF"/>
        </w:rPr>
        <w:t>2.82M acres in Alberta (flagship project:  Sturgeon Lake)</w:t>
      </w:r>
    </w:p>
    <w:p w14:paraId="09610FB7" w14:textId="77777777" w:rsidR="00973856" w:rsidRPr="00973856" w:rsidRDefault="00973856" w:rsidP="00973856">
      <w:pPr>
        <w:pStyle w:val="NormalWeb"/>
        <w:numPr>
          <w:ilvl w:val="1"/>
          <w:numId w:val="6"/>
        </w:numPr>
        <w:shd w:val="clear" w:color="auto" w:fill="FFFFFF"/>
        <w:spacing w:before="0" w:beforeAutospacing="0" w:after="0" w:afterAutospacing="0"/>
        <w:textAlignment w:val="baseline"/>
        <w:rPr>
          <w:color w:val="333333"/>
        </w:rPr>
      </w:pPr>
      <w:r w:rsidRPr="00973856">
        <w:rPr>
          <w:color w:val="333333"/>
          <w:shd w:val="clear" w:color="auto" w:fill="FFFFFF"/>
        </w:rPr>
        <w:t>0.33M acres in Saskatchewan.</w:t>
      </w:r>
    </w:p>
    <w:p w14:paraId="6BA48252" w14:textId="77777777" w:rsidR="00973856" w:rsidRPr="00973856" w:rsidRDefault="00973856" w:rsidP="00973856">
      <w:pPr>
        <w:pStyle w:val="NormalWeb"/>
        <w:numPr>
          <w:ilvl w:val="1"/>
          <w:numId w:val="6"/>
        </w:numPr>
        <w:shd w:val="clear" w:color="auto" w:fill="FFFFFF"/>
        <w:spacing w:before="0" w:beforeAutospacing="0" w:after="0" w:afterAutospacing="0"/>
        <w:textAlignment w:val="baseline"/>
        <w:rPr>
          <w:color w:val="333333"/>
        </w:rPr>
      </w:pPr>
      <w:r w:rsidRPr="00973856">
        <w:rPr>
          <w:color w:val="333333"/>
          <w:shd w:val="clear" w:color="auto" w:fill="FFFFFF"/>
        </w:rPr>
        <w:t>Of note, their neighbour in Saskatchewan, Prairie Lithium, is marketing a $40M raise on a ~$100M pre-money valuation round.</w:t>
      </w:r>
    </w:p>
    <w:p w14:paraId="21286F63" w14:textId="77777777" w:rsidR="00973856" w:rsidRPr="00973856" w:rsidRDefault="00973856" w:rsidP="00973856">
      <w:pPr>
        <w:pStyle w:val="NormalWeb"/>
        <w:numPr>
          <w:ilvl w:val="1"/>
          <w:numId w:val="6"/>
        </w:numPr>
        <w:shd w:val="clear" w:color="auto" w:fill="FFFFFF"/>
        <w:spacing w:before="0" w:beforeAutospacing="0" w:after="0" w:afterAutospacing="0"/>
        <w:textAlignment w:val="baseline"/>
        <w:rPr>
          <w:color w:val="333333"/>
        </w:rPr>
      </w:pPr>
      <w:r w:rsidRPr="00973856">
        <w:rPr>
          <w:color w:val="333333"/>
          <w:shd w:val="clear" w:color="auto" w:fill="FFFFFF"/>
        </w:rPr>
        <w:t>LithiumBank expects to produce a Ni 43-101 inferred resource in Saskatchewan in Q4 2022.</w:t>
      </w:r>
    </w:p>
    <w:p w14:paraId="1B9FCCA2" w14:textId="31B92A4F" w:rsidR="003713A9" w:rsidRPr="00973856" w:rsidRDefault="003713A9" w:rsidP="003713A9">
      <w:pPr>
        <w:shd w:val="clear" w:color="auto" w:fill="FFFFFF"/>
        <w:rPr>
          <w:rFonts w:ascii="Times New Roman" w:eastAsia="Times New Roman" w:hAnsi="Times New Roman" w:cs="Times New Roman"/>
        </w:rPr>
      </w:pPr>
      <w:r w:rsidRPr="00973856">
        <w:rPr>
          <w:rFonts w:ascii="Times New Roman" w:eastAsia="Times New Roman" w:hAnsi="Times New Roman" w:cs="Times New Roman"/>
        </w:rPr>
        <w:t> </w:t>
      </w:r>
    </w:p>
    <w:p w14:paraId="624338B7" w14:textId="074FE5CC" w:rsidR="003713A9" w:rsidRPr="00973856" w:rsidRDefault="003713A9" w:rsidP="003713A9">
      <w:pPr>
        <w:shd w:val="clear" w:color="auto" w:fill="FFFFFF"/>
        <w:rPr>
          <w:rFonts w:ascii="Times New Roman" w:eastAsia="Times New Roman" w:hAnsi="Times New Roman" w:cs="Times New Roman"/>
        </w:rPr>
      </w:pPr>
      <w:r w:rsidRPr="00973856">
        <w:rPr>
          <w:rFonts w:ascii="Times New Roman" w:eastAsia="Times New Roman" w:hAnsi="Times New Roman" w:cs="Times New Roman"/>
        </w:rPr>
        <w:t> </w:t>
      </w:r>
      <w:r w:rsidRPr="00973856">
        <w:rPr>
          <w:rFonts w:ascii="Times New Roman" w:eastAsia="Times New Roman" w:hAnsi="Times New Roman" w:cs="Times New Roman"/>
          <w:b/>
          <w:bCs/>
          <w:color w:val="000000"/>
        </w:rPr>
        <w:t>Rob Shewchuk, Chairman &amp; CEO</w:t>
      </w:r>
    </w:p>
    <w:p w14:paraId="47E3BD6A" w14:textId="3D37A46E" w:rsidR="003713A9" w:rsidRPr="00973856" w:rsidRDefault="003713A9" w:rsidP="003713A9">
      <w:pPr>
        <w:rPr>
          <w:rFonts w:ascii="Times New Roman" w:eastAsia="Times New Roman" w:hAnsi="Times New Roman" w:cs="Times New Roman"/>
        </w:rPr>
      </w:pPr>
    </w:p>
    <w:p w14:paraId="56733604" w14:textId="1140B2AE" w:rsidR="003F3C37" w:rsidRPr="00973856" w:rsidRDefault="003713A9">
      <w:pPr>
        <w:rPr>
          <w:rFonts w:ascii="Times New Roman" w:eastAsia="Times New Roman" w:hAnsi="Times New Roman" w:cs="Times New Roman"/>
        </w:rPr>
      </w:pPr>
      <w:r w:rsidRPr="00973856">
        <w:rPr>
          <w:rFonts w:ascii="Times New Roman" w:eastAsia="Times New Roman" w:hAnsi="Times New Roman" w:cs="Times New Roman"/>
          <w:color w:val="333333"/>
        </w:rPr>
        <w:t xml:space="preserve">Alberta based investor with 25 </w:t>
      </w:r>
      <w:proofErr w:type="spellStart"/>
      <w:r w:rsidRPr="00973856">
        <w:rPr>
          <w:rFonts w:ascii="Times New Roman" w:eastAsia="Times New Roman" w:hAnsi="Times New Roman" w:cs="Times New Roman"/>
          <w:color w:val="333333"/>
        </w:rPr>
        <w:t>years experience</w:t>
      </w:r>
      <w:proofErr w:type="spellEnd"/>
      <w:r w:rsidRPr="00973856">
        <w:rPr>
          <w:rFonts w:ascii="Times New Roman" w:eastAsia="Times New Roman" w:hAnsi="Times New Roman" w:cs="Times New Roman"/>
          <w:color w:val="333333"/>
        </w:rPr>
        <w:t xml:space="preserve"> in the capital markets including Chairman of Standard Securities Capital Corp and Managing Director of Wolverton Securities Ltd acquired by PI Financial Corp in 2016. Rob currently serves on the Board of Directors of Graphene Manufacturing Group Pty Ltd, Spectre Capital Corp, Verses Technologies Inc and is a Partner and Director at Caerus Capital Partners Inc.</w:t>
      </w:r>
    </w:p>
    <w:p w14:paraId="28967AA8" w14:textId="77777777" w:rsidR="003F3C37" w:rsidRPr="00973856" w:rsidRDefault="003F3C37">
      <w:pPr>
        <w:rPr>
          <w:rFonts w:ascii="Times New Roman" w:hAnsi="Times New Roman" w:cs="Times New Roman"/>
        </w:rPr>
      </w:pPr>
    </w:p>
    <w:sectPr w:rsidR="003F3C37" w:rsidRPr="009738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700"/>
    <w:multiLevelType w:val="multilevel"/>
    <w:tmpl w:val="6C58C6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967FB"/>
    <w:multiLevelType w:val="multilevel"/>
    <w:tmpl w:val="938A8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C3CA8"/>
    <w:multiLevelType w:val="multilevel"/>
    <w:tmpl w:val="4F8ACD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A105F"/>
    <w:multiLevelType w:val="multilevel"/>
    <w:tmpl w:val="6BAC0C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A295E"/>
    <w:multiLevelType w:val="multilevel"/>
    <w:tmpl w:val="7E5A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42AB6"/>
    <w:multiLevelType w:val="multilevel"/>
    <w:tmpl w:val="7E32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645522">
    <w:abstractNumId w:val="3"/>
  </w:num>
  <w:num w:numId="2" w16cid:durableId="122579489">
    <w:abstractNumId w:val="2"/>
  </w:num>
  <w:num w:numId="3" w16cid:durableId="1392651143">
    <w:abstractNumId w:val="0"/>
  </w:num>
  <w:num w:numId="4" w16cid:durableId="530655106">
    <w:abstractNumId w:val="4"/>
  </w:num>
  <w:num w:numId="5" w16cid:durableId="1645041832">
    <w:abstractNumId w:val="5"/>
  </w:num>
  <w:num w:numId="6" w16cid:durableId="1598173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37"/>
    <w:rsid w:val="003713A9"/>
    <w:rsid w:val="003F3C37"/>
    <w:rsid w:val="004B3252"/>
    <w:rsid w:val="006D4609"/>
    <w:rsid w:val="00973856"/>
    <w:rsid w:val="00A56509"/>
    <w:rsid w:val="00F13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28A1"/>
  <w15:chartTrackingRefBased/>
  <w15:docId w15:val="{A0261356-AEA3-2C46-8DBB-C486B446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C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3981">
      <w:bodyDiv w:val="1"/>
      <w:marLeft w:val="0"/>
      <w:marRight w:val="0"/>
      <w:marTop w:val="0"/>
      <w:marBottom w:val="0"/>
      <w:divBdr>
        <w:top w:val="none" w:sz="0" w:space="0" w:color="auto"/>
        <w:left w:val="none" w:sz="0" w:space="0" w:color="auto"/>
        <w:bottom w:val="none" w:sz="0" w:space="0" w:color="auto"/>
        <w:right w:val="none" w:sz="0" w:space="0" w:color="auto"/>
      </w:divBdr>
    </w:div>
    <w:div w:id="1851017488">
      <w:bodyDiv w:val="1"/>
      <w:marLeft w:val="0"/>
      <w:marRight w:val="0"/>
      <w:marTop w:val="0"/>
      <w:marBottom w:val="0"/>
      <w:divBdr>
        <w:top w:val="none" w:sz="0" w:space="0" w:color="auto"/>
        <w:left w:val="none" w:sz="0" w:space="0" w:color="auto"/>
        <w:bottom w:val="none" w:sz="0" w:space="0" w:color="auto"/>
        <w:right w:val="none" w:sz="0" w:space="0" w:color="auto"/>
      </w:divBdr>
    </w:div>
    <w:div w:id="1925413075">
      <w:bodyDiv w:val="1"/>
      <w:marLeft w:val="0"/>
      <w:marRight w:val="0"/>
      <w:marTop w:val="0"/>
      <w:marBottom w:val="0"/>
      <w:divBdr>
        <w:top w:val="none" w:sz="0" w:space="0" w:color="auto"/>
        <w:left w:val="none" w:sz="0" w:space="0" w:color="auto"/>
        <w:bottom w:val="none" w:sz="0" w:space="0" w:color="auto"/>
        <w:right w:val="none" w:sz="0" w:space="0" w:color="auto"/>
      </w:divBdr>
    </w:div>
    <w:div w:id="19645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2</cp:revision>
  <dcterms:created xsi:type="dcterms:W3CDTF">2022-06-07T16:20:00Z</dcterms:created>
  <dcterms:modified xsi:type="dcterms:W3CDTF">2022-09-07T20:00:00Z</dcterms:modified>
</cp:coreProperties>
</file>