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3448" w14:textId="21C458AA" w:rsidR="007564ED" w:rsidRDefault="007564ED">
      <w:pPr>
        <w:rPr>
          <w:rFonts w:ascii="Times New Roman" w:hAnsi="Times New Roman" w:cs="Times New Roman"/>
          <w:b/>
          <w:bCs/>
          <w:color w:val="000000" w:themeColor="text1"/>
          <w:sz w:val="23"/>
          <w:szCs w:val="23"/>
        </w:rPr>
      </w:pPr>
      <w:r w:rsidRPr="007564ED">
        <w:rPr>
          <w:rFonts w:ascii="Times New Roman" w:hAnsi="Times New Roman" w:cs="Times New Roman"/>
          <w:b/>
          <w:bCs/>
          <w:noProof/>
          <w:color w:val="000000" w:themeColor="text1"/>
          <w:sz w:val="23"/>
          <w:szCs w:val="23"/>
        </w:rPr>
        <w:drawing>
          <wp:anchor distT="0" distB="0" distL="114300" distR="114300" simplePos="0" relativeHeight="251658240" behindDoc="0" locked="0" layoutInCell="1" allowOverlap="1" wp14:anchorId="50D5EF32" wp14:editId="3D020546">
            <wp:simplePos x="0" y="0"/>
            <wp:positionH relativeFrom="column">
              <wp:posOffset>1917700</wp:posOffset>
            </wp:positionH>
            <wp:positionV relativeFrom="paragraph">
              <wp:posOffset>-251460</wp:posOffset>
            </wp:positionV>
            <wp:extent cx="2311400" cy="4612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311400" cy="461290"/>
                    </a:xfrm>
                    <a:prstGeom prst="rect">
                      <a:avLst/>
                    </a:prstGeom>
                  </pic:spPr>
                </pic:pic>
              </a:graphicData>
            </a:graphic>
            <wp14:sizeRelH relativeFrom="page">
              <wp14:pctWidth>0</wp14:pctWidth>
            </wp14:sizeRelH>
            <wp14:sizeRelV relativeFrom="page">
              <wp14:pctHeight>0</wp14:pctHeight>
            </wp14:sizeRelV>
          </wp:anchor>
        </w:drawing>
      </w:r>
    </w:p>
    <w:p w14:paraId="0307A08B" w14:textId="77777777" w:rsidR="007564ED" w:rsidRDefault="007564ED">
      <w:pPr>
        <w:rPr>
          <w:rFonts w:ascii="Times New Roman" w:hAnsi="Times New Roman" w:cs="Times New Roman"/>
          <w:b/>
          <w:bCs/>
          <w:color w:val="000000" w:themeColor="text1"/>
          <w:sz w:val="23"/>
          <w:szCs w:val="23"/>
        </w:rPr>
      </w:pPr>
    </w:p>
    <w:p w14:paraId="5B405A85" w14:textId="77777777" w:rsidR="00AF3435" w:rsidRDefault="00AF3435">
      <w:pPr>
        <w:rPr>
          <w:rFonts w:ascii="Times New Roman" w:hAnsi="Times New Roman" w:cs="Times New Roman"/>
          <w:b/>
          <w:bCs/>
          <w:color w:val="000000" w:themeColor="text1"/>
          <w:sz w:val="23"/>
          <w:szCs w:val="23"/>
        </w:rPr>
      </w:pPr>
    </w:p>
    <w:p w14:paraId="21706488" w14:textId="77777777" w:rsidR="00AF3435" w:rsidRDefault="00AF3435">
      <w:pPr>
        <w:rPr>
          <w:rFonts w:ascii="Times New Roman" w:hAnsi="Times New Roman" w:cs="Times New Roman"/>
          <w:b/>
          <w:bCs/>
          <w:color w:val="000000" w:themeColor="text1"/>
          <w:sz w:val="23"/>
          <w:szCs w:val="23"/>
        </w:rPr>
      </w:pPr>
    </w:p>
    <w:p w14:paraId="31B02DD5" w14:textId="4EDD78CE" w:rsidR="007A3EEA" w:rsidRPr="007564ED" w:rsidRDefault="007564ED">
      <w:pPr>
        <w:rPr>
          <w:rFonts w:ascii="Times New Roman" w:hAnsi="Times New Roman" w:cs="Times New Roman"/>
          <w:b/>
          <w:bCs/>
          <w:color w:val="000000" w:themeColor="text1"/>
          <w:sz w:val="23"/>
          <w:szCs w:val="23"/>
        </w:rPr>
      </w:pPr>
      <w:r w:rsidRPr="007564ED">
        <w:rPr>
          <w:rFonts w:ascii="Times New Roman" w:hAnsi="Times New Roman" w:cs="Times New Roman"/>
          <w:b/>
          <w:bCs/>
          <w:color w:val="000000" w:themeColor="text1"/>
          <w:sz w:val="23"/>
          <w:szCs w:val="23"/>
        </w:rPr>
        <w:t>NowVertical Group Inc.</w:t>
      </w:r>
    </w:p>
    <w:p w14:paraId="35261F57" w14:textId="0A1C361F" w:rsidR="007564ED" w:rsidRPr="007564ED" w:rsidRDefault="007564ED">
      <w:pPr>
        <w:rPr>
          <w:rFonts w:ascii="Times New Roman" w:hAnsi="Times New Roman" w:cs="Times New Roman"/>
          <w:b/>
          <w:bCs/>
          <w:color w:val="000000" w:themeColor="text1"/>
          <w:sz w:val="23"/>
          <w:szCs w:val="23"/>
        </w:rPr>
      </w:pPr>
    </w:p>
    <w:p w14:paraId="48769E36" w14:textId="61CF91F9" w:rsidR="007564ED" w:rsidRPr="007564ED" w:rsidRDefault="007564ED">
      <w:pPr>
        <w:rPr>
          <w:rFonts w:ascii="Times New Roman" w:hAnsi="Times New Roman" w:cs="Times New Roman"/>
          <w:color w:val="000000" w:themeColor="text1"/>
          <w:sz w:val="23"/>
          <w:szCs w:val="23"/>
        </w:rPr>
      </w:pPr>
      <w:r w:rsidRPr="007564ED">
        <w:rPr>
          <w:rFonts w:ascii="Times New Roman" w:hAnsi="Times New Roman" w:cs="Times New Roman"/>
          <w:b/>
          <w:bCs/>
          <w:color w:val="000000" w:themeColor="text1"/>
          <w:sz w:val="23"/>
          <w:szCs w:val="23"/>
        </w:rPr>
        <w:t>Symbol</w:t>
      </w:r>
      <w:r w:rsidRPr="007564ED">
        <w:rPr>
          <w:rFonts w:ascii="Times New Roman" w:hAnsi="Times New Roman" w:cs="Times New Roman"/>
          <w:color w:val="000000" w:themeColor="text1"/>
          <w:sz w:val="23"/>
          <w:szCs w:val="23"/>
        </w:rPr>
        <w:t>: TSXV: NOW</w:t>
      </w:r>
    </w:p>
    <w:p w14:paraId="215E34F0" w14:textId="503F01FF" w:rsidR="007564ED" w:rsidRPr="007564ED" w:rsidRDefault="007564ED">
      <w:pPr>
        <w:rPr>
          <w:rFonts w:ascii="Times New Roman" w:hAnsi="Times New Roman" w:cs="Times New Roman"/>
          <w:b/>
          <w:bCs/>
          <w:color w:val="000000" w:themeColor="text1"/>
          <w:sz w:val="23"/>
          <w:szCs w:val="23"/>
        </w:rPr>
      </w:pPr>
      <w:r w:rsidRPr="007564ED">
        <w:rPr>
          <w:rFonts w:ascii="Times New Roman" w:hAnsi="Times New Roman" w:cs="Times New Roman"/>
          <w:b/>
          <w:bCs/>
          <w:color w:val="000000" w:themeColor="text1"/>
          <w:sz w:val="23"/>
          <w:szCs w:val="23"/>
        </w:rPr>
        <w:t xml:space="preserve">Market Cap: </w:t>
      </w:r>
      <w:r w:rsidR="00AF3435">
        <w:rPr>
          <w:rFonts w:ascii="Times New Roman" w:hAnsi="Times New Roman" w:cs="Times New Roman"/>
          <w:color w:val="000000" w:themeColor="text1"/>
          <w:sz w:val="23"/>
          <w:szCs w:val="23"/>
        </w:rPr>
        <w:t>31</w:t>
      </w:r>
      <w:r w:rsidRPr="007564ED">
        <w:rPr>
          <w:rFonts w:ascii="Times New Roman" w:hAnsi="Times New Roman" w:cs="Times New Roman"/>
          <w:color w:val="000000" w:themeColor="text1"/>
          <w:sz w:val="23"/>
          <w:szCs w:val="23"/>
        </w:rPr>
        <w:t>M</w:t>
      </w:r>
    </w:p>
    <w:p w14:paraId="6B222B10" w14:textId="43F2B9C3" w:rsidR="007564ED" w:rsidRPr="007564ED" w:rsidRDefault="007564ED">
      <w:pPr>
        <w:rPr>
          <w:rFonts w:ascii="Times New Roman" w:hAnsi="Times New Roman" w:cs="Times New Roman"/>
          <w:b/>
          <w:bCs/>
          <w:color w:val="000000" w:themeColor="text1"/>
          <w:sz w:val="23"/>
          <w:szCs w:val="23"/>
        </w:rPr>
      </w:pPr>
      <w:r w:rsidRPr="007564ED">
        <w:rPr>
          <w:rFonts w:ascii="Times New Roman" w:hAnsi="Times New Roman" w:cs="Times New Roman"/>
          <w:b/>
          <w:bCs/>
          <w:color w:val="000000" w:themeColor="text1"/>
          <w:sz w:val="23"/>
          <w:szCs w:val="23"/>
        </w:rPr>
        <w:t xml:space="preserve">Sector: </w:t>
      </w:r>
      <w:r w:rsidRPr="007564ED">
        <w:rPr>
          <w:rFonts w:ascii="Times New Roman" w:hAnsi="Times New Roman" w:cs="Times New Roman"/>
          <w:color w:val="000000" w:themeColor="text1"/>
          <w:sz w:val="23"/>
          <w:szCs w:val="23"/>
        </w:rPr>
        <w:t>Technology</w:t>
      </w:r>
    </w:p>
    <w:p w14:paraId="07A26B0B" w14:textId="5C162554" w:rsidR="007564ED" w:rsidRPr="007564ED" w:rsidRDefault="007564ED">
      <w:pPr>
        <w:rPr>
          <w:rFonts w:ascii="Times New Roman" w:hAnsi="Times New Roman" w:cs="Times New Roman"/>
          <w:color w:val="000000" w:themeColor="text1"/>
          <w:sz w:val="23"/>
          <w:szCs w:val="23"/>
        </w:rPr>
      </w:pPr>
      <w:r w:rsidRPr="007564ED">
        <w:rPr>
          <w:rFonts w:ascii="Times New Roman" w:hAnsi="Times New Roman" w:cs="Times New Roman"/>
          <w:b/>
          <w:bCs/>
          <w:color w:val="000000" w:themeColor="text1"/>
          <w:sz w:val="23"/>
          <w:szCs w:val="23"/>
        </w:rPr>
        <w:t>Purpose:</w:t>
      </w:r>
      <w:r w:rsidRPr="007564ED">
        <w:rPr>
          <w:rFonts w:ascii="Times New Roman" w:hAnsi="Times New Roman" w:cs="Times New Roman"/>
          <w:color w:val="000000" w:themeColor="text1"/>
          <w:sz w:val="23"/>
          <w:szCs w:val="23"/>
        </w:rPr>
        <w:t xml:space="preserve"> Raise Awareness / Open Market Buying</w:t>
      </w:r>
    </w:p>
    <w:p w14:paraId="58A2DC2F" w14:textId="7AE5DAA7" w:rsidR="007564ED" w:rsidRPr="007564ED" w:rsidRDefault="007564ED">
      <w:pPr>
        <w:rPr>
          <w:rFonts w:ascii="Times New Roman" w:hAnsi="Times New Roman" w:cs="Times New Roman"/>
          <w:color w:val="000000" w:themeColor="text1"/>
          <w:sz w:val="23"/>
          <w:szCs w:val="23"/>
        </w:rPr>
      </w:pPr>
    </w:p>
    <w:p w14:paraId="6BB78D0D" w14:textId="73842B28" w:rsidR="0024231A" w:rsidRPr="009D2B2F" w:rsidRDefault="007564ED" w:rsidP="007564ED">
      <w:pPr>
        <w:rPr>
          <w:rFonts w:ascii="Calibri" w:hAnsi="Calibri" w:cs="Calibri"/>
          <w:color w:val="000000"/>
          <w:sz w:val="22"/>
          <w:szCs w:val="22"/>
        </w:rPr>
      </w:pPr>
      <w:r w:rsidRPr="007564ED">
        <w:rPr>
          <w:rFonts w:ascii="Times New Roman" w:eastAsia="Times New Roman" w:hAnsi="Times New Roman" w:cs="Times New Roman"/>
          <w:color w:val="000000" w:themeColor="text1"/>
          <w:sz w:val="23"/>
          <w:szCs w:val="23"/>
        </w:rPr>
        <w:t>NowVertical Group (“NOW</w:t>
      </w:r>
      <w:proofErr w:type="gramStart"/>
      <w:r w:rsidRPr="007564ED">
        <w:rPr>
          <w:rFonts w:ascii="Times New Roman" w:eastAsia="Times New Roman" w:hAnsi="Times New Roman" w:cs="Times New Roman"/>
          <w:color w:val="000000" w:themeColor="text1"/>
          <w:sz w:val="23"/>
          <w:szCs w:val="23"/>
        </w:rPr>
        <w:t>”)(</w:t>
      </w:r>
      <w:proofErr w:type="gramEnd"/>
      <w:r w:rsidRPr="007564ED">
        <w:rPr>
          <w:rFonts w:ascii="Times New Roman" w:eastAsia="Times New Roman" w:hAnsi="Times New Roman" w:cs="Times New Roman"/>
          <w:color w:val="000000" w:themeColor="text1"/>
          <w:sz w:val="23"/>
          <w:szCs w:val="23"/>
        </w:rPr>
        <w:t xml:space="preserve">TSXV:NOW) </w:t>
      </w:r>
      <w:r w:rsidR="0024231A">
        <w:rPr>
          <w:rFonts w:ascii="Times New Roman" w:eastAsia="Times New Roman" w:hAnsi="Times New Roman" w:cs="Times New Roman"/>
          <w:color w:val="000000" w:themeColor="text1"/>
          <w:sz w:val="23"/>
          <w:szCs w:val="23"/>
        </w:rPr>
        <w:t xml:space="preserve">is </w:t>
      </w:r>
      <w:r w:rsidR="0024231A" w:rsidRPr="002F7AD8">
        <w:rPr>
          <w:rFonts w:ascii="Times New Roman" w:eastAsia="Times New Roman" w:hAnsi="Times New Roman" w:cs="Times New Roman"/>
          <w:color w:val="000000" w:themeColor="text1"/>
          <w:sz w:val="23"/>
          <w:szCs w:val="23"/>
        </w:rPr>
        <w:t xml:space="preserve">a big data, analytics and Vertical intelligence (VI) software and solutions company growing organically and through acquisition. NOW's VI solutions are organized by industry vertical and are built upon a foundational set of data technologies that fuse, secure, and mobilize data in a transformative and compliant way. The NOW product suite enables the creation of high-value VI solutions that are predictive in nature and drive automation specific to each high-value industry vertical. For more information about the Company, visit </w:t>
      </w:r>
      <w:hyperlink r:id="rId6" w:history="1">
        <w:r w:rsidR="0024231A" w:rsidRPr="002F7AD8">
          <w:rPr>
            <w:rFonts w:ascii="Times New Roman" w:eastAsia="Times New Roman" w:hAnsi="Times New Roman" w:cs="Times New Roman"/>
            <w:color w:val="000000" w:themeColor="text1"/>
            <w:sz w:val="23"/>
            <w:szCs w:val="23"/>
          </w:rPr>
          <w:t>www.nowvertical.com</w:t>
        </w:r>
      </w:hyperlink>
      <w:r w:rsidR="0024231A" w:rsidRPr="002F7AD8">
        <w:rPr>
          <w:rFonts w:ascii="Times New Roman" w:eastAsia="Times New Roman" w:hAnsi="Times New Roman" w:cs="Times New Roman"/>
          <w:color w:val="000000" w:themeColor="text1"/>
          <w:sz w:val="23"/>
          <w:szCs w:val="23"/>
        </w:rPr>
        <w:t>.</w:t>
      </w:r>
    </w:p>
    <w:p w14:paraId="5D80F992" w14:textId="37F3514C" w:rsidR="007564ED" w:rsidRPr="007564ED" w:rsidRDefault="007564ED" w:rsidP="007564ED">
      <w:pPr>
        <w:rPr>
          <w:rFonts w:ascii="Times New Roman" w:eastAsia="Times New Roman" w:hAnsi="Times New Roman" w:cs="Times New Roman"/>
          <w:b/>
          <w:bCs/>
          <w:color w:val="000000" w:themeColor="text1"/>
          <w:sz w:val="23"/>
          <w:szCs w:val="23"/>
        </w:rPr>
      </w:pPr>
    </w:p>
    <w:p w14:paraId="0C82A2BC" w14:textId="5537666F" w:rsidR="007564ED" w:rsidRPr="007564ED" w:rsidRDefault="007564ED" w:rsidP="007564ED">
      <w:pPr>
        <w:rPr>
          <w:rFonts w:ascii="Times New Roman" w:eastAsia="Times New Roman" w:hAnsi="Times New Roman" w:cs="Times New Roman"/>
          <w:b/>
          <w:bCs/>
          <w:color w:val="000000" w:themeColor="text1"/>
          <w:sz w:val="23"/>
          <w:szCs w:val="23"/>
        </w:rPr>
      </w:pPr>
      <w:r w:rsidRPr="007564ED">
        <w:rPr>
          <w:rFonts w:ascii="Times New Roman" w:eastAsia="Times New Roman" w:hAnsi="Times New Roman" w:cs="Times New Roman"/>
          <w:b/>
          <w:bCs/>
          <w:color w:val="000000" w:themeColor="text1"/>
          <w:sz w:val="23"/>
          <w:szCs w:val="23"/>
        </w:rPr>
        <w:t>Investor Bullet Points:</w:t>
      </w:r>
    </w:p>
    <w:p w14:paraId="4961866B" w14:textId="3D6E8565" w:rsidR="007564ED" w:rsidRPr="007564ED" w:rsidRDefault="007564ED" w:rsidP="007564ED">
      <w:pPr>
        <w:rPr>
          <w:rFonts w:ascii="Times New Roman" w:eastAsia="Times New Roman" w:hAnsi="Times New Roman" w:cs="Times New Roman"/>
          <w:b/>
          <w:bCs/>
          <w:color w:val="000000" w:themeColor="text1"/>
          <w:sz w:val="23"/>
          <w:szCs w:val="23"/>
        </w:rPr>
      </w:pPr>
    </w:p>
    <w:p w14:paraId="3D6B36F3" w14:textId="579E0334" w:rsidR="007564ED" w:rsidRPr="007564ED" w:rsidRDefault="007564ED" w:rsidP="007564ED">
      <w:pPr>
        <w:pStyle w:val="ListParagraph"/>
        <w:numPr>
          <w:ilvl w:val="0"/>
          <w:numId w:val="1"/>
        </w:numPr>
        <w:rPr>
          <w:rFonts w:ascii="Times New Roman" w:eastAsia="Times New Roman" w:hAnsi="Times New Roman" w:cs="Times New Roman"/>
          <w:color w:val="000000" w:themeColor="text1"/>
          <w:sz w:val="23"/>
          <w:szCs w:val="23"/>
        </w:rPr>
      </w:pPr>
      <w:r w:rsidRPr="007564ED">
        <w:rPr>
          <w:rFonts w:ascii="Times New Roman" w:eastAsia="Times New Roman" w:hAnsi="Times New Roman" w:cs="Times New Roman"/>
          <w:color w:val="000000" w:themeColor="text1"/>
          <w:sz w:val="23"/>
          <w:szCs w:val="23"/>
        </w:rPr>
        <w:t xml:space="preserve">Offers a full suite of scalable big data and business analytics solutions including foundational SaaS software platforms and transformational </w:t>
      </w:r>
      <w:r w:rsidR="0024231A">
        <w:rPr>
          <w:rFonts w:ascii="Times New Roman" w:eastAsia="Times New Roman" w:hAnsi="Times New Roman" w:cs="Times New Roman"/>
          <w:color w:val="000000" w:themeColor="text1"/>
          <w:sz w:val="23"/>
          <w:szCs w:val="23"/>
        </w:rPr>
        <w:t>solutions</w:t>
      </w:r>
      <w:r w:rsidRPr="007564ED">
        <w:rPr>
          <w:rFonts w:ascii="Times New Roman" w:eastAsia="Times New Roman" w:hAnsi="Times New Roman" w:cs="Times New Roman"/>
          <w:color w:val="000000" w:themeColor="text1"/>
          <w:sz w:val="23"/>
          <w:szCs w:val="23"/>
        </w:rPr>
        <w:t xml:space="preserve"> that provide multiple avenues for client revenue expansion and cross-selling opportunities</w:t>
      </w:r>
    </w:p>
    <w:p w14:paraId="50C380EA" w14:textId="77777777" w:rsidR="007564ED" w:rsidRPr="007564ED" w:rsidRDefault="007564ED" w:rsidP="007564ED">
      <w:pPr>
        <w:rPr>
          <w:rFonts w:ascii="Times New Roman" w:eastAsia="Times New Roman" w:hAnsi="Times New Roman" w:cs="Times New Roman"/>
          <w:color w:val="000000" w:themeColor="text1"/>
          <w:sz w:val="23"/>
          <w:szCs w:val="23"/>
        </w:rPr>
      </w:pPr>
    </w:p>
    <w:p w14:paraId="1089B0F3" w14:textId="06000BB1" w:rsidR="007564ED" w:rsidRPr="007564ED" w:rsidRDefault="007564ED" w:rsidP="007564ED">
      <w:pPr>
        <w:pStyle w:val="ListParagraph"/>
        <w:numPr>
          <w:ilvl w:val="0"/>
          <w:numId w:val="1"/>
        </w:numPr>
        <w:rPr>
          <w:rFonts w:ascii="Times New Roman" w:eastAsia="Times New Roman" w:hAnsi="Times New Roman" w:cs="Times New Roman"/>
          <w:color w:val="000000" w:themeColor="text1"/>
          <w:sz w:val="23"/>
          <w:szCs w:val="23"/>
        </w:rPr>
      </w:pPr>
      <w:r w:rsidRPr="007564ED">
        <w:rPr>
          <w:rFonts w:ascii="Times New Roman" w:eastAsia="Times New Roman" w:hAnsi="Times New Roman" w:cs="Times New Roman"/>
          <w:color w:val="000000" w:themeColor="text1"/>
          <w:sz w:val="23"/>
          <w:szCs w:val="23"/>
        </w:rPr>
        <w:t xml:space="preserve">Deep industry experience and relationships in core verticals that include the government agencies, large enterprises, the service sector, security, </w:t>
      </w:r>
      <w:proofErr w:type="gramStart"/>
      <w:r w:rsidRPr="007564ED">
        <w:rPr>
          <w:rFonts w:ascii="Times New Roman" w:eastAsia="Times New Roman" w:hAnsi="Times New Roman" w:cs="Times New Roman"/>
          <w:color w:val="000000" w:themeColor="text1"/>
          <w:sz w:val="23"/>
          <w:szCs w:val="23"/>
        </w:rPr>
        <w:t>energy</w:t>
      </w:r>
      <w:proofErr w:type="gramEnd"/>
      <w:r w:rsidRPr="007564ED">
        <w:rPr>
          <w:rFonts w:ascii="Times New Roman" w:eastAsia="Times New Roman" w:hAnsi="Times New Roman" w:cs="Times New Roman"/>
          <w:color w:val="000000" w:themeColor="text1"/>
          <w:sz w:val="23"/>
          <w:szCs w:val="23"/>
        </w:rPr>
        <w:t xml:space="preserve"> and media</w:t>
      </w:r>
    </w:p>
    <w:p w14:paraId="3BB216DD" w14:textId="77777777" w:rsidR="007564ED" w:rsidRPr="007564ED" w:rsidRDefault="007564ED" w:rsidP="007564ED">
      <w:pPr>
        <w:pStyle w:val="ListParagraph"/>
        <w:rPr>
          <w:rFonts w:ascii="Times New Roman" w:eastAsia="Times New Roman" w:hAnsi="Times New Roman" w:cs="Times New Roman"/>
          <w:color w:val="000000" w:themeColor="text1"/>
          <w:sz w:val="23"/>
          <w:szCs w:val="23"/>
        </w:rPr>
      </w:pPr>
    </w:p>
    <w:p w14:paraId="39D352F2" w14:textId="0CE3D6FB" w:rsidR="007564ED" w:rsidRDefault="007564ED" w:rsidP="007564ED">
      <w:pPr>
        <w:pStyle w:val="ListParagraph"/>
        <w:numPr>
          <w:ilvl w:val="0"/>
          <w:numId w:val="1"/>
        </w:numPr>
        <w:rPr>
          <w:rFonts w:ascii="Times New Roman" w:eastAsia="Times New Roman" w:hAnsi="Times New Roman" w:cs="Times New Roman"/>
          <w:color w:val="000000" w:themeColor="text1"/>
          <w:sz w:val="23"/>
          <w:szCs w:val="23"/>
        </w:rPr>
      </w:pPr>
      <w:r w:rsidRPr="007564ED">
        <w:rPr>
          <w:rFonts w:ascii="Times New Roman" w:eastAsia="Times New Roman" w:hAnsi="Times New Roman" w:cs="Times New Roman"/>
          <w:color w:val="000000" w:themeColor="text1"/>
          <w:sz w:val="23"/>
          <w:szCs w:val="23"/>
        </w:rPr>
        <w:t>An experienced management team with a solid independent oversight, and track record of executing on acquisitions and revenue growth</w:t>
      </w:r>
    </w:p>
    <w:p w14:paraId="7B21E56D" w14:textId="77777777" w:rsidR="007564ED" w:rsidRPr="002F7AD8" w:rsidRDefault="007564ED" w:rsidP="002F7AD8">
      <w:pPr>
        <w:rPr>
          <w:rFonts w:ascii="Times New Roman" w:eastAsia="Times New Roman" w:hAnsi="Times New Roman" w:cs="Times New Roman"/>
          <w:color w:val="000000" w:themeColor="text1"/>
          <w:sz w:val="23"/>
          <w:szCs w:val="23"/>
        </w:rPr>
      </w:pPr>
    </w:p>
    <w:p w14:paraId="4ACD2931" w14:textId="489E63BF" w:rsidR="007564ED" w:rsidRDefault="007564ED" w:rsidP="007564ED">
      <w:pPr>
        <w:pStyle w:val="ListParagraph"/>
        <w:numPr>
          <w:ilvl w:val="0"/>
          <w:numId w:val="1"/>
        </w:numPr>
        <w:rPr>
          <w:rFonts w:ascii="Times New Roman" w:eastAsia="Times New Roman" w:hAnsi="Times New Roman" w:cs="Times New Roman"/>
          <w:color w:val="000000" w:themeColor="text1"/>
          <w:sz w:val="23"/>
          <w:szCs w:val="23"/>
        </w:rPr>
      </w:pPr>
      <w:r w:rsidRPr="007564ED">
        <w:rPr>
          <w:rFonts w:ascii="Times New Roman" w:eastAsia="Times New Roman" w:hAnsi="Times New Roman" w:cs="Times New Roman"/>
          <w:color w:val="000000" w:themeColor="text1"/>
          <w:sz w:val="23"/>
          <w:szCs w:val="23"/>
        </w:rPr>
        <w:t>Rapid revenue and adjusted EBITDA growth model propelled by an acquisition strategy focused on consolidating profitable and accretive data analytics software and services companies in data-rich industries</w:t>
      </w:r>
    </w:p>
    <w:p w14:paraId="711F17C8" w14:textId="77777777" w:rsidR="002F7AD8" w:rsidRPr="002F7AD8" w:rsidRDefault="002F7AD8" w:rsidP="002F7AD8">
      <w:pPr>
        <w:pStyle w:val="ListParagraph"/>
        <w:rPr>
          <w:rFonts w:ascii="Times New Roman" w:eastAsia="Times New Roman" w:hAnsi="Times New Roman" w:cs="Times New Roman"/>
          <w:color w:val="000000" w:themeColor="text1"/>
          <w:sz w:val="23"/>
          <w:szCs w:val="23"/>
        </w:rPr>
      </w:pPr>
    </w:p>
    <w:p w14:paraId="7F656D4D" w14:textId="4850545F" w:rsidR="002F7AD8" w:rsidRPr="002F7AD8" w:rsidRDefault="002F7AD8" w:rsidP="002F7AD8">
      <w:pPr>
        <w:pStyle w:val="ListParagraph"/>
        <w:numPr>
          <w:ilvl w:val="0"/>
          <w:numId w:val="1"/>
        </w:numPr>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Completed nine acquisitions over the past 18 months, and currently has operations on three continents</w:t>
      </w:r>
    </w:p>
    <w:p w14:paraId="66E047CD" w14:textId="77777777" w:rsidR="007564ED" w:rsidRPr="007564ED" w:rsidRDefault="007564ED" w:rsidP="007564ED">
      <w:pPr>
        <w:pStyle w:val="ListParagraph"/>
        <w:rPr>
          <w:rFonts w:ascii="Times New Roman" w:eastAsia="Times New Roman" w:hAnsi="Times New Roman" w:cs="Times New Roman"/>
          <w:color w:val="000000" w:themeColor="text1"/>
          <w:sz w:val="23"/>
          <w:szCs w:val="23"/>
        </w:rPr>
      </w:pPr>
    </w:p>
    <w:p w14:paraId="0EE13EC2" w14:textId="14D7643B" w:rsidR="007564ED" w:rsidRPr="007564ED" w:rsidRDefault="007564ED" w:rsidP="007564ED">
      <w:pPr>
        <w:rPr>
          <w:rFonts w:ascii="Times New Roman" w:eastAsia="Times New Roman" w:hAnsi="Times New Roman" w:cs="Times New Roman"/>
          <w:b/>
          <w:bCs/>
          <w:color w:val="000000" w:themeColor="text1"/>
          <w:sz w:val="23"/>
          <w:szCs w:val="23"/>
        </w:rPr>
      </w:pPr>
      <w:r w:rsidRPr="007564ED">
        <w:rPr>
          <w:rFonts w:ascii="Times New Roman" w:eastAsia="Times New Roman" w:hAnsi="Times New Roman" w:cs="Times New Roman"/>
          <w:b/>
          <w:bCs/>
          <w:color w:val="000000" w:themeColor="text1"/>
          <w:sz w:val="23"/>
          <w:szCs w:val="23"/>
        </w:rPr>
        <w:t>Daren Trousdell, Chairman &amp; CEO</w:t>
      </w:r>
    </w:p>
    <w:p w14:paraId="262CE9A0" w14:textId="240B6FD3" w:rsidR="007564ED" w:rsidRPr="007564ED" w:rsidRDefault="007564ED" w:rsidP="007564ED">
      <w:pPr>
        <w:rPr>
          <w:rFonts w:ascii="Times New Roman" w:eastAsia="Times New Roman" w:hAnsi="Times New Roman" w:cs="Times New Roman"/>
          <w:b/>
          <w:bCs/>
          <w:color w:val="000000" w:themeColor="text1"/>
          <w:sz w:val="23"/>
          <w:szCs w:val="23"/>
        </w:rPr>
      </w:pPr>
    </w:p>
    <w:p w14:paraId="46F2B122" w14:textId="731FDD83" w:rsidR="006A1185" w:rsidRPr="00D5327D" w:rsidRDefault="007564ED">
      <w:pPr>
        <w:rPr>
          <w:rFonts w:ascii="Times New Roman" w:eastAsia="Times New Roman" w:hAnsi="Times New Roman" w:cs="Times New Roman"/>
          <w:sz w:val="23"/>
          <w:szCs w:val="23"/>
        </w:rPr>
      </w:pPr>
      <w:r w:rsidRPr="007564ED">
        <w:rPr>
          <w:rFonts w:ascii="Times New Roman" w:eastAsia="Times New Roman" w:hAnsi="Times New Roman" w:cs="Times New Roman"/>
          <w:color w:val="333333"/>
          <w:sz w:val="23"/>
          <w:szCs w:val="23"/>
        </w:rPr>
        <w:t xml:space="preserve">Daren is a serial Technology and Digital Media entrepreneur with 20+ years of experience founding and growing companies across Fintech, Advertising and Media. Prior to founding Now Vertical Group, Daren was also a co-founder and remains a director of Clip Money, Inc. which services businesses by extending retail banking into non-traditional locations and providing an easy-to-use mobile experience. Previously, Daren founded </w:t>
      </w:r>
      <w:proofErr w:type="spellStart"/>
      <w:r w:rsidRPr="007564ED">
        <w:rPr>
          <w:rFonts w:ascii="Times New Roman" w:eastAsia="Times New Roman" w:hAnsi="Times New Roman" w:cs="Times New Roman"/>
          <w:color w:val="333333"/>
          <w:sz w:val="23"/>
          <w:szCs w:val="23"/>
        </w:rPr>
        <w:t>Mindblossom</w:t>
      </w:r>
      <w:proofErr w:type="spellEnd"/>
      <w:r w:rsidRPr="007564ED">
        <w:rPr>
          <w:rFonts w:ascii="Times New Roman" w:eastAsia="Times New Roman" w:hAnsi="Times New Roman" w:cs="Times New Roman"/>
          <w:color w:val="333333"/>
          <w:sz w:val="23"/>
          <w:szCs w:val="23"/>
        </w:rPr>
        <w:t xml:space="preserve"> Inc., a leading Digital Media and Technology Agency, later sold to </w:t>
      </w:r>
      <w:proofErr w:type="spellStart"/>
      <w:r w:rsidRPr="007564ED">
        <w:rPr>
          <w:rFonts w:ascii="Times New Roman" w:eastAsia="Times New Roman" w:hAnsi="Times New Roman" w:cs="Times New Roman"/>
          <w:color w:val="333333"/>
          <w:sz w:val="23"/>
          <w:szCs w:val="23"/>
        </w:rPr>
        <w:t>Dentsu</w:t>
      </w:r>
      <w:proofErr w:type="spellEnd"/>
      <w:r w:rsidRPr="007564ED">
        <w:rPr>
          <w:rFonts w:ascii="Times New Roman" w:eastAsia="Times New Roman" w:hAnsi="Times New Roman" w:cs="Times New Roman"/>
          <w:color w:val="333333"/>
          <w:sz w:val="23"/>
          <w:szCs w:val="23"/>
        </w:rPr>
        <w:t xml:space="preserve"> Aegis Media (one of the largest Global Advertising and Media companies). While there he was responsible for North American Digital Strategy and Corporate Development for clients like Citibank, Bank of America, TIAA, Charles Schwab, TD Bank, CIBC, </w:t>
      </w:r>
      <w:proofErr w:type="gramStart"/>
      <w:r w:rsidRPr="007564ED">
        <w:rPr>
          <w:rFonts w:ascii="Times New Roman" w:eastAsia="Times New Roman" w:hAnsi="Times New Roman" w:cs="Times New Roman"/>
          <w:color w:val="333333"/>
          <w:sz w:val="23"/>
          <w:szCs w:val="23"/>
        </w:rPr>
        <w:t>Fidelity</w:t>
      </w:r>
      <w:proofErr w:type="gramEnd"/>
      <w:r w:rsidRPr="007564ED">
        <w:rPr>
          <w:rFonts w:ascii="Times New Roman" w:eastAsia="Times New Roman" w:hAnsi="Times New Roman" w:cs="Times New Roman"/>
          <w:color w:val="333333"/>
          <w:sz w:val="23"/>
          <w:szCs w:val="23"/>
        </w:rPr>
        <w:t xml:space="preserve"> and P&amp;G.</w:t>
      </w:r>
    </w:p>
    <w:sectPr w:rsidR="006A1185" w:rsidRPr="00D532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F37B3"/>
    <w:multiLevelType w:val="hybridMultilevel"/>
    <w:tmpl w:val="14F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4438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4ED"/>
    <w:rsid w:val="0024231A"/>
    <w:rsid w:val="002A5DFB"/>
    <w:rsid w:val="002F7AD8"/>
    <w:rsid w:val="00325DB8"/>
    <w:rsid w:val="006A1185"/>
    <w:rsid w:val="006D4609"/>
    <w:rsid w:val="007564ED"/>
    <w:rsid w:val="008A4E80"/>
    <w:rsid w:val="009D2B2F"/>
    <w:rsid w:val="00A56509"/>
    <w:rsid w:val="00AF3435"/>
    <w:rsid w:val="00C07B6D"/>
    <w:rsid w:val="00C77A1B"/>
    <w:rsid w:val="00CA44A5"/>
    <w:rsid w:val="00D5327D"/>
    <w:rsid w:val="00E131CE"/>
    <w:rsid w:val="00ED36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16690"/>
  <w15:chartTrackingRefBased/>
  <w15:docId w15:val="{4AEB7171-F9FB-4C40-AB62-B7D9DF0E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4ED"/>
    <w:pPr>
      <w:ind w:left="720"/>
      <w:contextualSpacing/>
    </w:pPr>
  </w:style>
  <w:style w:type="character" w:styleId="Hyperlink">
    <w:name w:val="Hyperlink"/>
    <w:rsid w:val="0024231A"/>
    <w:rPr>
      <w:u w:val="single"/>
    </w:rPr>
  </w:style>
  <w:style w:type="paragraph" w:styleId="NormalWeb">
    <w:name w:val="Normal (Web)"/>
    <w:basedOn w:val="Normal"/>
    <w:uiPriority w:val="99"/>
    <w:unhideWhenUsed/>
    <w:rsid w:val="0024231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900580">
      <w:bodyDiv w:val="1"/>
      <w:marLeft w:val="0"/>
      <w:marRight w:val="0"/>
      <w:marTop w:val="0"/>
      <w:marBottom w:val="0"/>
      <w:divBdr>
        <w:top w:val="none" w:sz="0" w:space="0" w:color="auto"/>
        <w:left w:val="none" w:sz="0" w:space="0" w:color="auto"/>
        <w:bottom w:val="none" w:sz="0" w:space="0" w:color="auto"/>
        <w:right w:val="none" w:sz="0" w:space="0" w:color="auto"/>
      </w:divBdr>
    </w:div>
    <w:div w:id="1152019921">
      <w:bodyDiv w:val="1"/>
      <w:marLeft w:val="0"/>
      <w:marRight w:val="0"/>
      <w:marTop w:val="0"/>
      <w:marBottom w:val="0"/>
      <w:divBdr>
        <w:top w:val="none" w:sz="0" w:space="0" w:color="auto"/>
        <w:left w:val="none" w:sz="0" w:space="0" w:color="auto"/>
        <w:bottom w:val="none" w:sz="0" w:space="0" w:color="auto"/>
        <w:right w:val="none" w:sz="0" w:space="0" w:color="auto"/>
      </w:divBdr>
    </w:div>
    <w:div w:id="1159075575">
      <w:bodyDiv w:val="1"/>
      <w:marLeft w:val="0"/>
      <w:marRight w:val="0"/>
      <w:marTop w:val="0"/>
      <w:marBottom w:val="0"/>
      <w:divBdr>
        <w:top w:val="none" w:sz="0" w:space="0" w:color="auto"/>
        <w:left w:val="none" w:sz="0" w:space="0" w:color="auto"/>
        <w:bottom w:val="none" w:sz="0" w:space="0" w:color="auto"/>
        <w:right w:val="none" w:sz="0" w:space="0" w:color="auto"/>
      </w:divBdr>
    </w:div>
    <w:div w:id="1555123296">
      <w:bodyDiv w:val="1"/>
      <w:marLeft w:val="0"/>
      <w:marRight w:val="0"/>
      <w:marTop w:val="0"/>
      <w:marBottom w:val="0"/>
      <w:divBdr>
        <w:top w:val="none" w:sz="0" w:space="0" w:color="auto"/>
        <w:left w:val="none" w:sz="0" w:space="0" w:color="auto"/>
        <w:bottom w:val="none" w:sz="0" w:space="0" w:color="auto"/>
        <w:right w:val="none" w:sz="0" w:space="0" w:color="auto"/>
      </w:divBdr>
    </w:div>
    <w:div w:id="176364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wvertica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Fitch</dc:creator>
  <cp:keywords/>
  <dc:description/>
  <cp:lastModifiedBy>Rachael Fitch</cp:lastModifiedBy>
  <cp:revision>9</cp:revision>
  <dcterms:created xsi:type="dcterms:W3CDTF">2022-09-03T12:52:00Z</dcterms:created>
  <dcterms:modified xsi:type="dcterms:W3CDTF">2022-09-12T17:44:00Z</dcterms:modified>
</cp:coreProperties>
</file>