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C5C6" w14:textId="6DE0B94B" w:rsidR="00972E30" w:rsidRPr="008D456A" w:rsidRDefault="008D456A">
      <w:pPr>
        <w:rPr>
          <w:rFonts w:ascii="Times New Roman" w:hAnsi="Times New Roman" w:cs="Times New Roman"/>
          <w:b/>
          <w:bCs/>
          <w:color w:val="000000" w:themeColor="text1"/>
          <w:lang w:val="en-US"/>
        </w:rPr>
      </w:pPr>
      <w:r>
        <w:rPr>
          <w:rFonts w:ascii="Times New Roman" w:hAnsi="Times New Roman" w:cs="Times New Roman"/>
          <w:b/>
          <w:bCs/>
          <w:noProof/>
          <w:color w:val="000000" w:themeColor="text1"/>
          <w:lang w:val="en-US"/>
        </w:rPr>
        <w:drawing>
          <wp:anchor distT="0" distB="0" distL="114300" distR="114300" simplePos="0" relativeHeight="251658240" behindDoc="0" locked="0" layoutInCell="1" allowOverlap="1" wp14:anchorId="42CBD3DE" wp14:editId="3462E279">
            <wp:simplePos x="0" y="0"/>
            <wp:positionH relativeFrom="column">
              <wp:posOffset>1429474</wp:posOffset>
            </wp:positionH>
            <wp:positionV relativeFrom="paragraph">
              <wp:posOffset>-538721</wp:posOffset>
            </wp:positionV>
            <wp:extent cx="3142446" cy="2870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2446" cy="287051"/>
                    </a:xfrm>
                    <a:prstGeom prst="rect">
                      <a:avLst/>
                    </a:prstGeom>
                  </pic:spPr>
                </pic:pic>
              </a:graphicData>
            </a:graphic>
            <wp14:sizeRelH relativeFrom="page">
              <wp14:pctWidth>0</wp14:pctWidth>
            </wp14:sizeRelH>
            <wp14:sizeRelV relativeFrom="page">
              <wp14:pctHeight>0</wp14:pctHeight>
            </wp14:sizeRelV>
          </wp:anchor>
        </w:drawing>
      </w:r>
      <w:r w:rsidR="00A6252C" w:rsidRPr="008D456A">
        <w:rPr>
          <w:rFonts w:ascii="Times New Roman" w:hAnsi="Times New Roman" w:cs="Times New Roman"/>
          <w:b/>
          <w:bCs/>
          <w:color w:val="000000" w:themeColor="text1"/>
          <w:lang w:val="en-US"/>
        </w:rPr>
        <w:t>MedTech</w:t>
      </w:r>
      <w:r w:rsidR="00715CF7">
        <w:rPr>
          <w:rFonts w:ascii="Times New Roman" w:hAnsi="Times New Roman" w:cs="Times New Roman"/>
          <w:b/>
          <w:bCs/>
          <w:color w:val="000000" w:themeColor="text1"/>
          <w:lang w:val="en-US"/>
        </w:rPr>
        <w:t xml:space="preserve"> </w:t>
      </w:r>
      <w:r w:rsidR="00A6252C" w:rsidRPr="008D456A">
        <w:rPr>
          <w:rFonts w:ascii="Times New Roman" w:hAnsi="Times New Roman" w:cs="Times New Roman"/>
          <w:b/>
          <w:bCs/>
          <w:color w:val="000000" w:themeColor="text1"/>
          <w:lang w:val="en-US"/>
        </w:rPr>
        <w:t>A</w:t>
      </w:r>
      <w:r w:rsidR="00715CF7">
        <w:rPr>
          <w:rFonts w:ascii="Times New Roman" w:hAnsi="Times New Roman" w:cs="Times New Roman"/>
          <w:b/>
          <w:bCs/>
          <w:color w:val="000000" w:themeColor="text1"/>
          <w:lang w:val="en-US"/>
        </w:rPr>
        <w:t xml:space="preserve">I </w:t>
      </w:r>
      <w:r w:rsidR="00A6252C" w:rsidRPr="008D456A">
        <w:rPr>
          <w:rFonts w:ascii="Times New Roman" w:hAnsi="Times New Roman" w:cs="Times New Roman"/>
          <w:b/>
          <w:bCs/>
          <w:color w:val="000000" w:themeColor="text1"/>
          <w:lang w:val="en-US"/>
        </w:rPr>
        <w:t>Inc.</w:t>
      </w:r>
    </w:p>
    <w:p w14:paraId="0204CAE8" w14:textId="7A353BA6" w:rsidR="00A6252C" w:rsidRPr="008D456A" w:rsidRDefault="00A6252C">
      <w:pPr>
        <w:rPr>
          <w:rFonts w:ascii="Times New Roman" w:hAnsi="Times New Roman" w:cs="Times New Roman"/>
          <w:b/>
          <w:bCs/>
          <w:color w:val="000000" w:themeColor="text1"/>
          <w:lang w:val="en-US"/>
        </w:rPr>
      </w:pPr>
    </w:p>
    <w:p w14:paraId="59F7102B" w14:textId="67410A26" w:rsidR="00A6252C" w:rsidRPr="008D456A" w:rsidRDefault="00A6252C">
      <w:pPr>
        <w:rPr>
          <w:rFonts w:ascii="Times New Roman" w:hAnsi="Times New Roman" w:cs="Times New Roman"/>
          <w:b/>
          <w:bCs/>
          <w:color w:val="000000" w:themeColor="text1"/>
          <w:lang w:val="en-US"/>
        </w:rPr>
      </w:pPr>
      <w:r w:rsidRPr="008D456A">
        <w:rPr>
          <w:rFonts w:ascii="Times New Roman" w:hAnsi="Times New Roman" w:cs="Times New Roman"/>
          <w:b/>
          <w:bCs/>
          <w:color w:val="000000" w:themeColor="text1"/>
          <w:lang w:val="en-US"/>
        </w:rPr>
        <w:t xml:space="preserve">Symbol: </w:t>
      </w:r>
      <w:r w:rsidR="008D456A" w:rsidRPr="008D456A">
        <w:rPr>
          <w:rFonts w:ascii="Times New Roman" w:hAnsi="Times New Roman" w:cs="Times New Roman"/>
          <w:b/>
          <w:bCs/>
          <w:color w:val="000000" w:themeColor="text1"/>
          <w:lang w:val="en-US"/>
        </w:rPr>
        <w:t>Private</w:t>
      </w:r>
    </w:p>
    <w:p w14:paraId="099EB4D6" w14:textId="20995984" w:rsidR="00A6252C" w:rsidRPr="008D456A" w:rsidRDefault="00A6252C">
      <w:pPr>
        <w:rPr>
          <w:rFonts w:ascii="Times New Roman" w:hAnsi="Times New Roman" w:cs="Times New Roman"/>
          <w:b/>
          <w:bCs/>
          <w:color w:val="000000" w:themeColor="text1"/>
          <w:lang w:val="en-US"/>
        </w:rPr>
      </w:pPr>
      <w:r w:rsidRPr="008D456A">
        <w:rPr>
          <w:rFonts w:ascii="Times New Roman" w:hAnsi="Times New Roman" w:cs="Times New Roman"/>
          <w:b/>
          <w:bCs/>
          <w:color w:val="000000" w:themeColor="text1"/>
          <w:lang w:val="en-US"/>
        </w:rPr>
        <w:t>Market Cap:</w:t>
      </w:r>
      <w:r w:rsidR="008D456A" w:rsidRPr="008D456A">
        <w:rPr>
          <w:rFonts w:ascii="Times New Roman" w:hAnsi="Times New Roman" w:cs="Times New Roman"/>
          <w:b/>
          <w:bCs/>
          <w:color w:val="000000" w:themeColor="text1"/>
          <w:lang w:val="en-US"/>
        </w:rPr>
        <w:t xml:space="preserve"> N/A</w:t>
      </w:r>
    </w:p>
    <w:p w14:paraId="73BB75D8" w14:textId="451FD791" w:rsidR="00A6252C" w:rsidRPr="008D456A" w:rsidRDefault="00A6252C">
      <w:pPr>
        <w:rPr>
          <w:rFonts w:ascii="Times New Roman" w:hAnsi="Times New Roman" w:cs="Times New Roman"/>
          <w:b/>
          <w:bCs/>
          <w:color w:val="000000" w:themeColor="text1"/>
          <w:lang w:val="en-US"/>
        </w:rPr>
      </w:pPr>
      <w:r w:rsidRPr="008D456A">
        <w:rPr>
          <w:rFonts w:ascii="Times New Roman" w:hAnsi="Times New Roman" w:cs="Times New Roman"/>
          <w:b/>
          <w:bCs/>
          <w:color w:val="000000" w:themeColor="text1"/>
          <w:lang w:val="en-US"/>
        </w:rPr>
        <w:t>Sector:</w:t>
      </w:r>
      <w:r w:rsidR="008D456A" w:rsidRPr="008D456A">
        <w:rPr>
          <w:rFonts w:ascii="Times New Roman" w:hAnsi="Times New Roman" w:cs="Times New Roman"/>
          <w:b/>
          <w:bCs/>
          <w:color w:val="000000" w:themeColor="text1"/>
          <w:lang w:val="en-US"/>
        </w:rPr>
        <w:t xml:space="preserve"> </w:t>
      </w:r>
      <w:r w:rsidR="00046984">
        <w:rPr>
          <w:rFonts w:ascii="Times New Roman" w:hAnsi="Times New Roman" w:cs="Times New Roman"/>
          <w:b/>
          <w:bCs/>
          <w:color w:val="000000" w:themeColor="text1"/>
          <w:lang w:val="en-US"/>
        </w:rPr>
        <w:t>Medical Technology</w:t>
      </w:r>
    </w:p>
    <w:p w14:paraId="68CE50B3" w14:textId="450C9EB1" w:rsidR="00A6252C" w:rsidRPr="008D456A" w:rsidRDefault="00A6252C">
      <w:pPr>
        <w:rPr>
          <w:rFonts w:ascii="Times New Roman" w:hAnsi="Times New Roman" w:cs="Times New Roman"/>
          <w:b/>
          <w:bCs/>
          <w:color w:val="000000" w:themeColor="text1"/>
          <w:lang w:val="en-US"/>
        </w:rPr>
      </w:pPr>
      <w:r w:rsidRPr="008D456A">
        <w:rPr>
          <w:rFonts w:ascii="Times New Roman" w:hAnsi="Times New Roman" w:cs="Times New Roman"/>
          <w:b/>
          <w:bCs/>
          <w:color w:val="000000" w:themeColor="text1"/>
          <w:lang w:val="en-US"/>
        </w:rPr>
        <w:t>Purpose:</w:t>
      </w:r>
      <w:r w:rsidR="008D456A" w:rsidRPr="008D456A">
        <w:rPr>
          <w:rFonts w:ascii="Times New Roman" w:hAnsi="Times New Roman" w:cs="Times New Roman"/>
          <w:b/>
          <w:bCs/>
          <w:color w:val="000000" w:themeColor="text1"/>
          <w:lang w:val="en-US"/>
        </w:rPr>
        <w:t xml:space="preserve"> Financing</w:t>
      </w:r>
    </w:p>
    <w:p w14:paraId="7647FF62" w14:textId="431D3C1A" w:rsidR="00A6252C" w:rsidRPr="008D456A" w:rsidRDefault="00A6252C">
      <w:pPr>
        <w:rPr>
          <w:rFonts w:ascii="Times New Roman" w:hAnsi="Times New Roman" w:cs="Times New Roman"/>
          <w:b/>
          <w:bCs/>
          <w:color w:val="000000" w:themeColor="text1"/>
          <w:lang w:val="en-US"/>
        </w:rPr>
      </w:pPr>
    </w:p>
    <w:p w14:paraId="78A42EE1" w14:textId="4DA7628D" w:rsidR="00A6252C" w:rsidRPr="008D456A" w:rsidRDefault="00A6252C" w:rsidP="00A6252C">
      <w:pPr>
        <w:rPr>
          <w:rFonts w:ascii="Times New Roman" w:eastAsia="Times New Roman" w:hAnsi="Times New Roman" w:cs="Times New Roman"/>
          <w:color w:val="000000" w:themeColor="text1"/>
          <w:shd w:val="clear" w:color="auto" w:fill="FFFFFF"/>
        </w:rPr>
      </w:pPr>
      <w:r w:rsidRPr="00A6252C">
        <w:rPr>
          <w:rFonts w:ascii="Times New Roman" w:eastAsia="Times New Roman" w:hAnsi="Times New Roman" w:cs="Times New Roman"/>
          <w:color w:val="000000" w:themeColor="text1"/>
          <w:shd w:val="clear" w:color="auto" w:fill="FFFFFF"/>
        </w:rPr>
        <w:t>MedTech AI Inc. (“MedTech” or the “Company”) is a Canadian, private funding and strategic partner which has entered into an agreement with Oxford Immune Algorithmics (“OIA”), a UK-based medical technology to acquire 38% of OIA.</w:t>
      </w:r>
      <w:r w:rsidRPr="00A6252C">
        <w:rPr>
          <w:rFonts w:ascii="Times New Roman" w:eastAsia="Times New Roman" w:hAnsi="Times New Roman" w:cs="Times New Roman"/>
          <w:color w:val="000000" w:themeColor="text1"/>
        </w:rPr>
        <w:br/>
      </w:r>
      <w:r w:rsidRPr="00A6252C">
        <w:rPr>
          <w:rFonts w:ascii="Times New Roman" w:eastAsia="Times New Roman" w:hAnsi="Times New Roman" w:cs="Times New Roman"/>
          <w:color w:val="000000" w:themeColor="text1"/>
        </w:rPr>
        <w:br/>
      </w:r>
      <w:r w:rsidRPr="00A6252C">
        <w:rPr>
          <w:rFonts w:ascii="Times New Roman" w:eastAsia="Times New Roman" w:hAnsi="Times New Roman" w:cs="Times New Roman"/>
          <w:color w:val="000000" w:themeColor="text1"/>
          <w:shd w:val="clear" w:color="auto" w:fill="FFFFFF"/>
        </w:rPr>
        <w:t>Under the terms of the agreement, at such time as OIA becomes listed for trading on a recognized stock exchange (anticipated to occur by Q3 2022), MedTech shareholders will exchange their MedTech shares for pro-rata shares of OIA, the publicly listed company.</w:t>
      </w:r>
    </w:p>
    <w:p w14:paraId="297C9BF5" w14:textId="2C77CC96" w:rsidR="00A6252C" w:rsidRPr="008D456A" w:rsidRDefault="00A6252C" w:rsidP="00A6252C">
      <w:pPr>
        <w:rPr>
          <w:rFonts w:ascii="Times New Roman" w:eastAsia="Times New Roman" w:hAnsi="Times New Roman" w:cs="Times New Roman"/>
          <w:color w:val="000000" w:themeColor="text1"/>
          <w:shd w:val="clear" w:color="auto" w:fill="FFFFFF"/>
        </w:rPr>
      </w:pPr>
    </w:p>
    <w:p w14:paraId="0AF07462" w14:textId="4624C706" w:rsidR="00A6252C" w:rsidRPr="00046984" w:rsidRDefault="00A6252C" w:rsidP="00A6252C">
      <w:pPr>
        <w:rPr>
          <w:rFonts w:ascii="Times New Roman" w:eastAsia="Times New Roman" w:hAnsi="Times New Roman" w:cs="Times New Roman"/>
          <w:b/>
          <w:bCs/>
          <w:color w:val="000000" w:themeColor="text1"/>
          <w:shd w:val="clear" w:color="auto" w:fill="FFFFFF"/>
        </w:rPr>
      </w:pPr>
      <w:r w:rsidRPr="00046984">
        <w:rPr>
          <w:rFonts w:ascii="Times New Roman" w:eastAsia="Times New Roman" w:hAnsi="Times New Roman" w:cs="Times New Roman"/>
          <w:b/>
          <w:bCs/>
          <w:color w:val="000000" w:themeColor="text1"/>
          <w:shd w:val="clear" w:color="auto" w:fill="FFFFFF"/>
        </w:rPr>
        <w:t>Investor Bullet Points:</w:t>
      </w:r>
    </w:p>
    <w:p w14:paraId="0BF4082D" w14:textId="2BEA5567" w:rsidR="00A6252C" w:rsidRPr="008D456A" w:rsidRDefault="00A6252C" w:rsidP="00A6252C">
      <w:pPr>
        <w:rPr>
          <w:rFonts w:ascii="Times New Roman" w:eastAsia="Times New Roman" w:hAnsi="Times New Roman" w:cs="Times New Roman"/>
          <w:color w:val="000000" w:themeColor="text1"/>
          <w:shd w:val="clear" w:color="auto" w:fill="FFFFFF"/>
        </w:rPr>
      </w:pPr>
    </w:p>
    <w:p w14:paraId="535B342E" w14:textId="2FEBA463" w:rsidR="00B74B3F" w:rsidRPr="008D456A" w:rsidRDefault="00A6252C" w:rsidP="00B74B3F">
      <w:pPr>
        <w:numPr>
          <w:ilvl w:val="0"/>
          <w:numId w:val="17"/>
        </w:numPr>
        <w:ind w:left="641" w:right="567" w:hanging="357"/>
        <w:rPr>
          <w:rFonts w:ascii="Times New Roman" w:eastAsia="Times New Roman" w:hAnsi="Times New Roman" w:cs="Times New Roman"/>
          <w:color w:val="000000" w:themeColor="text1"/>
        </w:rPr>
      </w:pPr>
      <w:r w:rsidRPr="00A6252C">
        <w:rPr>
          <w:rFonts w:ascii="Times New Roman" w:eastAsia="Times New Roman" w:hAnsi="Times New Roman" w:cs="Times New Roman"/>
          <w:color w:val="000000" w:themeColor="text1"/>
        </w:rPr>
        <w:t xml:space="preserve">OIA’s UK-based team are world-leading experts in AI, Computer Science, Physics and </w:t>
      </w:r>
      <w:r w:rsidR="00046984" w:rsidRPr="00A6252C">
        <w:rPr>
          <w:rFonts w:ascii="Times New Roman" w:eastAsia="Times New Roman" w:hAnsi="Times New Roman" w:cs="Times New Roman"/>
          <w:color w:val="000000" w:themeColor="text1"/>
        </w:rPr>
        <w:t>Microelectronics, associated</w:t>
      </w:r>
      <w:r w:rsidRPr="00A6252C">
        <w:rPr>
          <w:rFonts w:ascii="Times New Roman" w:eastAsia="Times New Roman" w:hAnsi="Times New Roman" w:cs="Times New Roman"/>
          <w:color w:val="000000" w:themeColor="text1"/>
        </w:rPr>
        <w:t xml:space="preserve"> with both Oxford and Cambridge Universities</w:t>
      </w:r>
    </w:p>
    <w:p w14:paraId="1B39A456" w14:textId="77777777" w:rsidR="00B74B3F" w:rsidRPr="008D456A" w:rsidRDefault="00B74B3F" w:rsidP="00B74B3F">
      <w:pPr>
        <w:ind w:right="567"/>
        <w:rPr>
          <w:rFonts w:ascii="Times New Roman" w:eastAsia="Times New Roman" w:hAnsi="Times New Roman" w:cs="Times New Roman"/>
          <w:color w:val="000000" w:themeColor="text1"/>
        </w:rPr>
      </w:pPr>
    </w:p>
    <w:p w14:paraId="2079477C" w14:textId="0D622D32" w:rsidR="00A6252C" w:rsidRPr="008D456A" w:rsidRDefault="00A6252C" w:rsidP="00B74B3F">
      <w:pPr>
        <w:pStyle w:val="ListParagraph"/>
        <w:numPr>
          <w:ilvl w:val="0"/>
          <w:numId w:val="17"/>
        </w:numPr>
        <w:ind w:right="567"/>
        <w:contextualSpacing w:val="0"/>
        <w:rPr>
          <w:rFonts w:ascii="Times New Roman" w:eastAsia="Times New Roman" w:hAnsi="Times New Roman" w:cs="Times New Roman"/>
          <w:color w:val="000000" w:themeColor="text1"/>
        </w:rPr>
      </w:pPr>
      <w:r w:rsidRPr="008D456A">
        <w:rPr>
          <w:rFonts w:ascii="Times New Roman" w:eastAsia="Times New Roman" w:hAnsi="Times New Roman" w:cs="Times New Roman"/>
          <w:color w:val="000000" w:themeColor="text1"/>
        </w:rPr>
        <w:t xml:space="preserve">OIA Founder &amp; CEO, Dr. Hector </w:t>
      </w:r>
      <w:proofErr w:type="spellStart"/>
      <w:r w:rsidRPr="008D456A">
        <w:rPr>
          <w:rFonts w:ascii="Times New Roman" w:eastAsia="Times New Roman" w:hAnsi="Times New Roman" w:cs="Times New Roman"/>
          <w:color w:val="000000" w:themeColor="text1"/>
        </w:rPr>
        <w:t>Zenil</w:t>
      </w:r>
      <w:proofErr w:type="spellEnd"/>
      <w:r w:rsidRPr="008D456A">
        <w:rPr>
          <w:rFonts w:ascii="Times New Roman" w:eastAsia="Times New Roman" w:hAnsi="Times New Roman" w:cs="Times New Roman"/>
          <w:color w:val="000000" w:themeColor="text1"/>
        </w:rPr>
        <w:t>, has published over 100 papers on the subject and helped to develop the factual answering AI engine behind both Siri and Alexa</w:t>
      </w:r>
    </w:p>
    <w:p w14:paraId="0A6C8240" w14:textId="77777777" w:rsidR="00B74B3F" w:rsidRPr="008D456A" w:rsidRDefault="00B74B3F" w:rsidP="00B74B3F">
      <w:pPr>
        <w:ind w:right="567"/>
        <w:rPr>
          <w:rFonts w:ascii="Times New Roman" w:eastAsia="Times New Roman" w:hAnsi="Times New Roman" w:cs="Times New Roman"/>
          <w:color w:val="000000" w:themeColor="text1"/>
        </w:rPr>
      </w:pPr>
    </w:p>
    <w:p w14:paraId="67EDE435" w14:textId="3B0C4867" w:rsidR="00B74B3F" w:rsidRPr="008D456A" w:rsidRDefault="00A6252C" w:rsidP="00B74B3F">
      <w:pPr>
        <w:numPr>
          <w:ilvl w:val="0"/>
          <w:numId w:val="17"/>
        </w:numPr>
        <w:ind w:left="641" w:right="567" w:hanging="357"/>
        <w:rPr>
          <w:rFonts w:ascii="Times New Roman" w:eastAsia="Times New Roman" w:hAnsi="Times New Roman" w:cs="Times New Roman"/>
          <w:color w:val="000000" w:themeColor="text1"/>
        </w:rPr>
      </w:pPr>
      <w:r w:rsidRPr="00A6252C">
        <w:rPr>
          <w:rFonts w:ascii="Times New Roman" w:eastAsia="Times New Roman" w:hAnsi="Times New Roman" w:cs="Times New Roman"/>
          <w:color w:val="000000" w:themeColor="text1"/>
        </w:rPr>
        <w:t>OIA has been working with the National Health Services in the UK (NHS) and has been approved for the commercial release of Algocyte scheduled for early 2022.  The MedTech investment in OIA will fund the Algocyte release</w:t>
      </w:r>
    </w:p>
    <w:p w14:paraId="61426B1C" w14:textId="77777777" w:rsidR="00B74B3F" w:rsidRPr="008D456A" w:rsidRDefault="00B74B3F" w:rsidP="00B74B3F">
      <w:pPr>
        <w:ind w:right="567"/>
        <w:rPr>
          <w:rFonts w:ascii="Times New Roman" w:eastAsia="Times New Roman" w:hAnsi="Times New Roman" w:cs="Times New Roman"/>
          <w:color w:val="000000" w:themeColor="text1"/>
        </w:rPr>
      </w:pPr>
    </w:p>
    <w:p w14:paraId="08C23D2E" w14:textId="40C5E816" w:rsidR="00B74B3F" w:rsidRPr="008D456A" w:rsidRDefault="00A6252C" w:rsidP="00B74B3F">
      <w:pPr>
        <w:numPr>
          <w:ilvl w:val="0"/>
          <w:numId w:val="18"/>
        </w:numPr>
        <w:ind w:right="567"/>
        <w:rPr>
          <w:rFonts w:ascii="Times New Roman" w:eastAsia="Times New Roman" w:hAnsi="Times New Roman" w:cs="Times New Roman"/>
          <w:color w:val="000000" w:themeColor="text1"/>
        </w:rPr>
      </w:pPr>
      <w:r w:rsidRPr="00A6252C">
        <w:rPr>
          <w:rFonts w:ascii="Times New Roman" w:eastAsia="Times New Roman" w:hAnsi="Times New Roman" w:cs="Times New Roman"/>
          <w:color w:val="000000" w:themeColor="text1"/>
        </w:rPr>
        <w:t>Algocyte, a portable blood analyzer, is the first Artificial Intelligence-driven solution for diagnostic </w:t>
      </w:r>
      <w:proofErr w:type="spellStart"/>
      <w:r w:rsidRPr="00A6252C">
        <w:rPr>
          <w:rFonts w:ascii="Times New Roman" w:eastAsia="Times New Roman" w:hAnsi="Times New Roman" w:cs="Times New Roman"/>
          <w:color w:val="000000" w:themeColor="text1"/>
        </w:rPr>
        <w:t>andpredictive</w:t>
      </w:r>
      <w:proofErr w:type="spellEnd"/>
      <w:r w:rsidRPr="00A6252C">
        <w:rPr>
          <w:rFonts w:ascii="Times New Roman" w:eastAsia="Times New Roman" w:hAnsi="Times New Roman" w:cs="Times New Roman"/>
          <w:color w:val="000000" w:themeColor="text1"/>
        </w:rPr>
        <w:t xml:space="preserve"> health monitoring of the body's immune system including testing for antibodies</w:t>
      </w:r>
    </w:p>
    <w:p w14:paraId="03656EE2" w14:textId="77777777" w:rsidR="00B74B3F" w:rsidRPr="00A6252C" w:rsidRDefault="00B74B3F" w:rsidP="00B74B3F">
      <w:pPr>
        <w:ind w:right="567"/>
        <w:rPr>
          <w:rFonts w:ascii="Times New Roman" w:eastAsia="Times New Roman" w:hAnsi="Times New Roman" w:cs="Times New Roman"/>
          <w:color w:val="000000" w:themeColor="text1"/>
        </w:rPr>
      </w:pPr>
    </w:p>
    <w:p w14:paraId="0773F4EB" w14:textId="655B943D" w:rsidR="00A6252C" w:rsidRPr="008D456A" w:rsidRDefault="00A6252C" w:rsidP="00B74B3F">
      <w:pPr>
        <w:numPr>
          <w:ilvl w:val="0"/>
          <w:numId w:val="18"/>
        </w:numPr>
        <w:ind w:right="567"/>
        <w:rPr>
          <w:rFonts w:ascii="Times New Roman" w:eastAsia="Times New Roman" w:hAnsi="Times New Roman" w:cs="Times New Roman"/>
          <w:color w:val="000000" w:themeColor="text1"/>
        </w:rPr>
      </w:pPr>
      <w:r w:rsidRPr="00A6252C">
        <w:rPr>
          <w:rFonts w:ascii="Times New Roman" w:eastAsia="Times New Roman" w:hAnsi="Times New Roman" w:cs="Times New Roman"/>
          <w:color w:val="000000" w:themeColor="text1"/>
        </w:rPr>
        <w:t xml:space="preserve">Algocyte is an early warning device for immune-related blood diseases such as leukemia, various blood </w:t>
      </w:r>
      <w:r w:rsidRPr="008D456A">
        <w:rPr>
          <w:rFonts w:ascii="Times New Roman" w:eastAsia="Times New Roman" w:hAnsi="Times New Roman" w:cs="Times New Roman"/>
          <w:color w:val="000000" w:themeColor="text1"/>
        </w:rPr>
        <w:t>c</w:t>
      </w:r>
      <w:r w:rsidRPr="00A6252C">
        <w:rPr>
          <w:rFonts w:ascii="Times New Roman" w:eastAsia="Times New Roman" w:hAnsi="Times New Roman" w:cs="Times New Roman"/>
          <w:color w:val="000000" w:themeColor="text1"/>
        </w:rPr>
        <w:t>ancers, bacterial infection, heart disease, COVID-</w:t>
      </w:r>
      <w:proofErr w:type="gramStart"/>
      <w:r w:rsidRPr="00A6252C">
        <w:rPr>
          <w:rFonts w:ascii="Times New Roman" w:eastAsia="Times New Roman" w:hAnsi="Times New Roman" w:cs="Times New Roman"/>
          <w:color w:val="000000" w:themeColor="text1"/>
        </w:rPr>
        <w:t>19</w:t>
      </w:r>
      <w:proofErr w:type="gramEnd"/>
      <w:r w:rsidRPr="00A6252C">
        <w:rPr>
          <w:rFonts w:ascii="Times New Roman" w:eastAsia="Times New Roman" w:hAnsi="Times New Roman" w:cs="Times New Roman"/>
          <w:color w:val="000000" w:themeColor="text1"/>
        </w:rPr>
        <w:t xml:space="preserve"> and other viruses</w:t>
      </w:r>
    </w:p>
    <w:p w14:paraId="0552D496" w14:textId="77777777" w:rsidR="00B74B3F" w:rsidRPr="00A6252C" w:rsidRDefault="00B74B3F" w:rsidP="00B74B3F">
      <w:pPr>
        <w:ind w:right="567"/>
        <w:rPr>
          <w:rFonts w:ascii="Times New Roman" w:eastAsia="Times New Roman" w:hAnsi="Times New Roman" w:cs="Times New Roman"/>
          <w:color w:val="000000" w:themeColor="text1"/>
        </w:rPr>
      </w:pPr>
    </w:p>
    <w:p w14:paraId="7CFCC067" w14:textId="2F3F73C2" w:rsidR="00A6252C" w:rsidRPr="008D456A" w:rsidRDefault="00A6252C" w:rsidP="00B74B3F">
      <w:pPr>
        <w:numPr>
          <w:ilvl w:val="0"/>
          <w:numId w:val="18"/>
        </w:numPr>
        <w:ind w:right="567"/>
        <w:rPr>
          <w:rFonts w:ascii="Times New Roman" w:eastAsia="Times New Roman" w:hAnsi="Times New Roman" w:cs="Times New Roman"/>
          <w:color w:val="000000" w:themeColor="text1"/>
        </w:rPr>
      </w:pPr>
      <w:r w:rsidRPr="00A6252C">
        <w:rPr>
          <w:rFonts w:ascii="Times New Roman" w:eastAsia="Times New Roman" w:hAnsi="Times New Roman" w:cs="Times New Roman"/>
          <w:color w:val="000000" w:themeColor="text1"/>
        </w:rPr>
        <w:t>Algocyte is patent-protected and approved for distribution in Europe, having acquired CE Marker status. </w:t>
      </w:r>
    </w:p>
    <w:p w14:paraId="3048B7E3" w14:textId="77777777" w:rsidR="00B74B3F" w:rsidRPr="00A6252C" w:rsidRDefault="00B74B3F" w:rsidP="00B74B3F">
      <w:pPr>
        <w:ind w:right="567"/>
        <w:rPr>
          <w:rFonts w:ascii="Times New Roman" w:eastAsia="Times New Roman" w:hAnsi="Times New Roman" w:cs="Times New Roman"/>
          <w:color w:val="000000" w:themeColor="text1"/>
        </w:rPr>
      </w:pPr>
    </w:p>
    <w:p w14:paraId="3CEB4B34" w14:textId="10825FCE" w:rsidR="00B74B3F" w:rsidRPr="008D456A" w:rsidRDefault="001047F3" w:rsidP="00B74B3F">
      <w:pPr>
        <w:numPr>
          <w:ilvl w:val="0"/>
          <w:numId w:val="17"/>
        </w:numPr>
        <w:ind w:right="567"/>
        <w:rPr>
          <w:rFonts w:ascii="Times New Roman" w:eastAsia="Times New Roman" w:hAnsi="Times New Roman" w:cs="Times New Roman"/>
          <w:color w:val="000000" w:themeColor="text1"/>
        </w:rPr>
      </w:pPr>
      <w:r w:rsidRPr="001047F3">
        <w:rPr>
          <w:rFonts w:ascii="Times New Roman" w:eastAsia="Times New Roman" w:hAnsi="Times New Roman" w:cs="Times New Roman"/>
          <w:color w:val="000000" w:themeColor="text1"/>
        </w:rPr>
        <w:t>Distribution agreements have been signed with companies in the UK, Germany, EU, USA, the Middle East,</w:t>
      </w:r>
      <w:r w:rsidRPr="008D456A">
        <w:rPr>
          <w:rFonts w:ascii="Times New Roman" w:eastAsia="Times New Roman" w:hAnsi="Times New Roman" w:cs="Times New Roman"/>
          <w:color w:val="000000" w:themeColor="text1"/>
        </w:rPr>
        <w:t xml:space="preserve"> </w:t>
      </w:r>
      <w:proofErr w:type="gramStart"/>
      <w:r w:rsidRPr="001047F3">
        <w:rPr>
          <w:rFonts w:ascii="Times New Roman" w:eastAsia="Times New Roman" w:hAnsi="Times New Roman" w:cs="Times New Roman"/>
          <w:color w:val="000000" w:themeColor="text1"/>
        </w:rPr>
        <w:t>Africa</w:t>
      </w:r>
      <w:proofErr w:type="gramEnd"/>
      <w:r w:rsidRPr="001047F3">
        <w:rPr>
          <w:rFonts w:ascii="Times New Roman" w:eastAsia="Times New Roman" w:hAnsi="Times New Roman" w:cs="Times New Roman"/>
          <w:color w:val="000000" w:themeColor="text1"/>
        </w:rPr>
        <w:t xml:space="preserve"> and China</w:t>
      </w:r>
    </w:p>
    <w:p w14:paraId="74A220B3" w14:textId="77777777" w:rsidR="00B74B3F" w:rsidRPr="008D456A" w:rsidRDefault="00B74B3F" w:rsidP="00B74B3F">
      <w:pPr>
        <w:ind w:right="567"/>
        <w:rPr>
          <w:rFonts w:ascii="Times New Roman" w:eastAsia="Times New Roman" w:hAnsi="Times New Roman" w:cs="Times New Roman"/>
          <w:color w:val="000000" w:themeColor="text1"/>
        </w:rPr>
      </w:pPr>
    </w:p>
    <w:p w14:paraId="156BD79E" w14:textId="0ACD5C15" w:rsidR="001047F3" w:rsidRPr="008D456A" w:rsidRDefault="001047F3" w:rsidP="00B74B3F">
      <w:pPr>
        <w:numPr>
          <w:ilvl w:val="0"/>
          <w:numId w:val="17"/>
        </w:numPr>
        <w:ind w:right="567"/>
        <w:rPr>
          <w:rFonts w:ascii="Times New Roman" w:eastAsia="Times New Roman" w:hAnsi="Times New Roman" w:cs="Times New Roman"/>
          <w:color w:val="000000" w:themeColor="text1"/>
        </w:rPr>
      </w:pPr>
      <w:r w:rsidRPr="001047F3">
        <w:rPr>
          <w:rFonts w:ascii="Times New Roman" w:eastAsia="Times New Roman" w:hAnsi="Times New Roman" w:cs="Times New Roman"/>
          <w:color w:val="000000" w:themeColor="text1"/>
        </w:rPr>
        <w:t>MedTech’s management team, comprised of experienced international finance and operations executives,</w:t>
      </w:r>
      <w:r w:rsidRPr="008D456A">
        <w:rPr>
          <w:rFonts w:ascii="Times New Roman" w:eastAsia="Times New Roman" w:hAnsi="Times New Roman" w:cs="Times New Roman"/>
          <w:color w:val="000000" w:themeColor="text1"/>
        </w:rPr>
        <w:t xml:space="preserve"> </w:t>
      </w:r>
      <w:r w:rsidRPr="001047F3">
        <w:rPr>
          <w:rFonts w:ascii="Times New Roman" w:eastAsia="Times New Roman" w:hAnsi="Times New Roman" w:cs="Times New Roman"/>
          <w:color w:val="000000" w:themeColor="text1"/>
        </w:rPr>
        <w:t xml:space="preserve">will assist OIA in financing, </w:t>
      </w:r>
      <w:proofErr w:type="gramStart"/>
      <w:r w:rsidRPr="001047F3">
        <w:rPr>
          <w:rFonts w:ascii="Times New Roman" w:eastAsia="Times New Roman" w:hAnsi="Times New Roman" w:cs="Times New Roman"/>
          <w:color w:val="000000" w:themeColor="text1"/>
        </w:rPr>
        <w:t>marketing</w:t>
      </w:r>
      <w:proofErr w:type="gramEnd"/>
      <w:r w:rsidRPr="001047F3">
        <w:rPr>
          <w:rFonts w:ascii="Times New Roman" w:eastAsia="Times New Roman" w:hAnsi="Times New Roman" w:cs="Times New Roman"/>
          <w:color w:val="000000" w:themeColor="text1"/>
        </w:rPr>
        <w:t xml:space="preserve"> and operations rollout</w:t>
      </w:r>
    </w:p>
    <w:p w14:paraId="03523839" w14:textId="77777777" w:rsidR="00B74B3F" w:rsidRPr="008D456A" w:rsidRDefault="00B74B3F" w:rsidP="00B74B3F">
      <w:pPr>
        <w:ind w:right="567"/>
        <w:rPr>
          <w:rFonts w:ascii="Times New Roman" w:eastAsia="Times New Roman" w:hAnsi="Times New Roman" w:cs="Times New Roman"/>
          <w:color w:val="000000" w:themeColor="text1"/>
        </w:rPr>
      </w:pPr>
    </w:p>
    <w:p w14:paraId="3A36E671" w14:textId="2D4798E2" w:rsidR="001047F3" w:rsidRPr="008D456A" w:rsidRDefault="001047F3" w:rsidP="00B74B3F">
      <w:pPr>
        <w:numPr>
          <w:ilvl w:val="0"/>
          <w:numId w:val="17"/>
        </w:numPr>
        <w:ind w:right="567"/>
        <w:rPr>
          <w:rFonts w:ascii="Times New Roman" w:eastAsia="Times New Roman" w:hAnsi="Times New Roman" w:cs="Times New Roman"/>
          <w:color w:val="000000" w:themeColor="text1"/>
        </w:rPr>
      </w:pPr>
      <w:r w:rsidRPr="001047F3">
        <w:rPr>
          <w:rFonts w:ascii="Times New Roman" w:eastAsia="Times New Roman" w:hAnsi="Times New Roman" w:cs="Times New Roman"/>
          <w:color w:val="000000" w:themeColor="text1"/>
        </w:rPr>
        <w:lastRenderedPageBreak/>
        <w:t>It is anticipated that OIA will become listed for trading on a recognized stock exchange by Q3 2022</w:t>
      </w:r>
    </w:p>
    <w:p w14:paraId="2EC0E13F" w14:textId="77777777" w:rsidR="00B74B3F" w:rsidRPr="008D456A" w:rsidRDefault="00B74B3F" w:rsidP="00B74B3F">
      <w:pPr>
        <w:ind w:right="567"/>
        <w:rPr>
          <w:rFonts w:ascii="Times New Roman" w:eastAsia="Times New Roman" w:hAnsi="Times New Roman" w:cs="Times New Roman"/>
          <w:color w:val="000000" w:themeColor="text1"/>
        </w:rPr>
      </w:pPr>
    </w:p>
    <w:p w14:paraId="41FB0EBD" w14:textId="43385823" w:rsidR="00B74B3F" w:rsidRPr="008D456A" w:rsidRDefault="001047F3" w:rsidP="00B74B3F">
      <w:pPr>
        <w:numPr>
          <w:ilvl w:val="0"/>
          <w:numId w:val="17"/>
        </w:numPr>
        <w:ind w:right="567"/>
        <w:rPr>
          <w:rFonts w:ascii="Times New Roman" w:eastAsia="Times New Roman" w:hAnsi="Times New Roman" w:cs="Times New Roman"/>
          <w:color w:val="000000" w:themeColor="text1"/>
        </w:rPr>
      </w:pPr>
      <w:r w:rsidRPr="001047F3">
        <w:rPr>
          <w:rFonts w:ascii="Times New Roman" w:eastAsia="Times New Roman" w:hAnsi="Times New Roman" w:cs="Times New Roman"/>
          <w:color w:val="000000" w:themeColor="text1"/>
        </w:rPr>
        <w:t xml:space="preserve">MedTech has </w:t>
      </w:r>
      <w:proofErr w:type="gramStart"/>
      <w:r w:rsidRPr="001047F3">
        <w:rPr>
          <w:rFonts w:ascii="Times New Roman" w:eastAsia="Times New Roman" w:hAnsi="Times New Roman" w:cs="Times New Roman"/>
          <w:color w:val="000000" w:themeColor="text1"/>
        </w:rPr>
        <w:t>entered into</w:t>
      </w:r>
      <w:proofErr w:type="gramEnd"/>
      <w:r w:rsidRPr="001047F3">
        <w:rPr>
          <w:rFonts w:ascii="Times New Roman" w:eastAsia="Times New Roman" w:hAnsi="Times New Roman" w:cs="Times New Roman"/>
          <w:color w:val="000000" w:themeColor="text1"/>
        </w:rPr>
        <w:t xml:space="preserve"> a letter of intent with OIA to form Algocyte Canada, with MedTech owning 70% of</w:t>
      </w:r>
      <w:r w:rsidRPr="008D456A">
        <w:rPr>
          <w:rFonts w:ascii="Times New Roman" w:eastAsia="Times New Roman" w:hAnsi="Times New Roman" w:cs="Times New Roman"/>
          <w:color w:val="000000" w:themeColor="text1"/>
        </w:rPr>
        <w:t xml:space="preserve"> </w:t>
      </w:r>
      <w:r w:rsidRPr="001047F3">
        <w:rPr>
          <w:rFonts w:ascii="Times New Roman" w:eastAsia="Times New Roman" w:hAnsi="Times New Roman" w:cs="Times New Roman"/>
          <w:color w:val="000000" w:themeColor="text1"/>
        </w:rPr>
        <w:t>the company </w:t>
      </w:r>
    </w:p>
    <w:p w14:paraId="639A01F1" w14:textId="77777777" w:rsidR="00B74B3F" w:rsidRPr="001047F3" w:rsidRDefault="00B74B3F" w:rsidP="00B74B3F">
      <w:pPr>
        <w:ind w:right="567"/>
        <w:rPr>
          <w:rFonts w:ascii="Times New Roman" w:eastAsia="Times New Roman" w:hAnsi="Times New Roman" w:cs="Times New Roman"/>
          <w:color w:val="000000" w:themeColor="text1"/>
        </w:rPr>
      </w:pPr>
    </w:p>
    <w:p w14:paraId="267A227F" w14:textId="1449A7FF" w:rsidR="001047F3" w:rsidRPr="008D456A" w:rsidRDefault="001047F3" w:rsidP="00B74B3F">
      <w:pPr>
        <w:numPr>
          <w:ilvl w:val="0"/>
          <w:numId w:val="17"/>
        </w:numPr>
        <w:ind w:right="567"/>
        <w:rPr>
          <w:rFonts w:ascii="Times New Roman" w:eastAsia="Times New Roman" w:hAnsi="Times New Roman" w:cs="Times New Roman"/>
          <w:color w:val="000000" w:themeColor="text1"/>
        </w:rPr>
      </w:pPr>
      <w:r w:rsidRPr="001047F3">
        <w:rPr>
          <w:rFonts w:ascii="Times New Roman" w:eastAsia="Times New Roman" w:hAnsi="Times New Roman" w:cs="Times New Roman"/>
          <w:color w:val="000000" w:themeColor="text1"/>
        </w:rPr>
        <w:t>Algocyte Canada will have the Canadian rights to Algocyte</w:t>
      </w:r>
    </w:p>
    <w:p w14:paraId="68BEA30C" w14:textId="77777777" w:rsidR="00005FC3" w:rsidRPr="008D456A" w:rsidRDefault="00005FC3" w:rsidP="00005FC3">
      <w:pPr>
        <w:ind w:right="567"/>
        <w:rPr>
          <w:rFonts w:ascii="Times New Roman" w:eastAsia="Times New Roman" w:hAnsi="Times New Roman" w:cs="Times New Roman"/>
          <w:color w:val="000000" w:themeColor="text1"/>
        </w:rPr>
      </w:pPr>
    </w:p>
    <w:p w14:paraId="2301F3AE" w14:textId="3859F94F" w:rsidR="001047F3" w:rsidRPr="008D456A" w:rsidRDefault="001047F3" w:rsidP="00B74B3F">
      <w:pPr>
        <w:numPr>
          <w:ilvl w:val="0"/>
          <w:numId w:val="17"/>
        </w:numPr>
        <w:ind w:right="567"/>
        <w:rPr>
          <w:rFonts w:ascii="Times New Roman" w:eastAsia="Times New Roman" w:hAnsi="Times New Roman" w:cs="Times New Roman"/>
          <w:color w:val="000000" w:themeColor="text1"/>
        </w:rPr>
      </w:pPr>
      <w:r w:rsidRPr="001047F3">
        <w:rPr>
          <w:rFonts w:ascii="Times New Roman" w:eastAsia="Times New Roman" w:hAnsi="Times New Roman" w:cs="Times New Roman"/>
          <w:color w:val="000000" w:themeColor="text1"/>
        </w:rPr>
        <w:t>Algocyte Canada will seek a listing on a recognized stock exchange by the end of 2022</w:t>
      </w:r>
    </w:p>
    <w:p w14:paraId="0CEA10E2" w14:textId="77777777" w:rsidR="00005FC3" w:rsidRPr="008D456A" w:rsidRDefault="00005FC3" w:rsidP="00005FC3">
      <w:pPr>
        <w:pStyle w:val="ListParagraph"/>
        <w:rPr>
          <w:rFonts w:ascii="Times New Roman" w:eastAsia="Times New Roman" w:hAnsi="Times New Roman" w:cs="Times New Roman"/>
          <w:color w:val="000000" w:themeColor="text1"/>
        </w:rPr>
      </w:pPr>
    </w:p>
    <w:p w14:paraId="6EBE12F4" w14:textId="0A96537F" w:rsidR="00005FC3" w:rsidRPr="008D456A" w:rsidRDefault="00005FC3" w:rsidP="00005FC3">
      <w:pPr>
        <w:ind w:right="567"/>
        <w:rPr>
          <w:rFonts w:ascii="Times New Roman" w:eastAsia="Times New Roman" w:hAnsi="Times New Roman" w:cs="Times New Roman"/>
          <w:color w:val="000000" w:themeColor="text1"/>
        </w:rPr>
      </w:pPr>
    </w:p>
    <w:p w14:paraId="440DD4C0" w14:textId="3B9F3568" w:rsidR="00005FC3" w:rsidRPr="00046984" w:rsidRDefault="00005FC3" w:rsidP="00005FC3">
      <w:pPr>
        <w:ind w:right="567"/>
        <w:rPr>
          <w:rFonts w:ascii="Times New Roman" w:eastAsia="Times New Roman" w:hAnsi="Times New Roman" w:cs="Times New Roman"/>
          <w:b/>
          <w:bCs/>
          <w:color w:val="000000" w:themeColor="text1"/>
        </w:rPr>
      </w:pPr>
      <w:r w:rsidRPr="00046984">
        <w:rPr>
          <w:rFonts w:ascii="Times New Roman" w:eastAsia="Times New Roman" w:hAnsi="Times New Roman" w:cs="Times New Roman"/>
          <w:b/>
          <w:bCs/>
          <w:color w:val="000000" w:themeColor="text1"/>
        </w:rPr>
        <w:t>Scott Young, Vice President, Corporate Development</w:t>
      </w:r>
    </w:p>
    <w:p w14:paraId="65D0A83A" w14:textId="10D2A3EC" w:rsidR="00005FC3" w:rsidRPr="008D456A" w:rsidRDefault="00005FC3" w:rsidP="00005FC3">
      <w:pPr>
        <w:ind w:right="567"/>
        <w:rPr>
          <w:rFonts w:ascii="Times New Roman" w:eastAsia="Times New Roman" w:hAnsi="Times New Roman" w:cs="Times New Roman"/>
          <w:color w:val="000000" w:themeColor="text1"/>
        </w:rPr>
      </w:pPr>
    </w:p>
    <w:p w14:paraId="0E3EC745" w14:textId="77777777" w:rsidR="00005FC3" w:rsidRPr="00005FC3" w:rsidRDefault="00005FC3" w:rsidP="00005FC3">
      <w:pPr>
        <w:shd w:val="clear" w:color="auto" w:fill="FFFFFF"/>
        <w:spacing w:before="100" w:beforeAutospacing="1" w:after="100" w:afterAutospacing="1"/>
        <w:outlineLvl w:val="3"/>
        <w:rPr>
          <w:rFonts w:ascii="Times New Roman" w:eastAsia="Times New Roman" w:hAnsi="Times New Roman" w:cs="Times New Roman"/>
          <w:color w:val="000000" w:themeColor="text1"/>
        </w:rPr>
      </w:pPr>
      <w:r w:rsidRPr="00005FC3">
        <w:rPr>
          <w:rFonts w:ascii="Times New Roman" w:eastAsia="Times New Roman" w:hAnsi="Times New Roman" w:cs="Times New Roman"/>
          <w:color w:val="000000" w:themeColor="text1"/>
        </w:rPr>
        <w:t xml:space="preserve">Scott has an extensive background in corporate development, fundraising </w:t>
      </w:r>
      <w:proofErr w:type="gramStart"/>
      <w:r w:rsidRPr="00005FC3">
        <w:rPr>
          <w:rFonts w:ascii="Times New Roman" w:eastAsia="Times New Roman" w:hAnsi="Times New Roman" w:cs="Times New Roman"/>
          <w:color w:val="000000" w:themeColor="text1"/>
        </w:rPr>
        <w:t>strategy</w:t>
      </w:r>
      <w:proofErr w:type="gramEnd"/>
      <w:r w:rsidRPr="00005FC3">
        <w:rPr>
          <w:rFonts w:ascii="Times New Roman" w:eastAsia="Times New Roman" w:hAnsi="Times New Roman" w:cs="Times New Roman"/>
          <w:color w:val="000000" w:themeColor="text1"/>
        </w:rPr>
        <w:t xml:space="preserve"> and tactical planning. Companies he has successfully helped fund are in diverse industries such as biotech, medtech and natural resources.  He has a comprehensive institutional financing network that spans North and South America, </w:t>
      </w:r>
      <w:proofErr w:type="gramStart"/>
      <w:r w:rsidRPr="00005FC3">
        <w:rPr>
          <w:rFonts w:ascii="Times New Roman" w:eastAsia="Times New Roman" w:hAnsi="Times New Roman" w:cs="Times New Roman"/>
          <w:color w:val="000000" w:themeColor="text1"/>
        </w:rPr>
        <w:t>Europe</w:t>
      </w:r>
      <w:proofErr w:type="gramEnd"/>
      <w:r w:rsidRPr="00005FC3">
        <w:rPr>
          <w:rFonts w:ascii="Times New Roman" w:eastAsia="Times New Roman" w:hAnsi="Times New Roman" w:cs="Times New Roman"/>
          <w:color w:val="000000" w:themeColor="text1"/>
        </w:rPr>
        <w:t xml:space="preserve"> and Asia. He has delivered investment results for various private or public entities. His track record of delivering value has been consistent for over 2 decades.  </w:t>
      </w:r>
    </w:p>
    <w:p w14:paraId="7BE748F5" w14:textId="77777777" w:rsidR="00005FC3" w:rsidRPr="001047F3" w:rsidRDefault="00005FC3" w:rsidP="00005FC3">
      <w:pPr>
        <w:ind w:right="567"/>
        <w:rPr>
          <w:rFonts w:ascii="Times New Roman" w:eastAsia="Times New Roman" w:hAnsi="Times New Roman" w:cs="Times New Roman"/>
          <w:color w:val="000000" w:themeColor="text1"/>
        </w:rPr>
      </w:pPr>
    </w:p>
    <w:p w14:paraId="695F95DC" w14:textId="77777777" w:rsidR="00A6252C" w:rsidRPr="008D456A" w:rsidRDefault="00A6252C" w:rsidP="00B74B3F">
      <w:pPr>
        <w:ind w:left="720"/>
        <w:rPr>
          <w:rFonts w:ascii="Times New Roman" w:eastAsia="Times New Roman" w:hAnsi="Times New Roman" w:cs="Times New Roman"/>
          <w:color w:val="000000" w:themeColor="text1"/>
        </w:rPr>
      </w:pPr>
    </w:p>
    <w:p w14:paraId="539781B1" w14:textId="77777777" w:rsidR="00A6252C" w:rsidRPr="008D456A" w:rsidRDefault="00A6252C" w:rsidP="00B74B3F">
      <w:pPr>
        <w:rPr>
          <w:rFonts w:ascii="Times New Roman" w:hAnsi="Times New Roman" w:cs="Times New Roman"/>
          <w:b/>
          <w:bCs/>
          <w:color w:val="000000" w:themeColor="text1"/>
          <w:lang w:val="en-US"/>
        </w:rPr>
      </w:pPr>
    </w:p>
    <w:sectPr w:rsidR="00A6252C" w:rsidRPr="008D4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95B"/>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B4B9A"/>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C72DD"/>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A4CC1"/>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50C3E"/>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84516"/>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91020"/>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95A3C"/>
    <w:multiLevelType w:val="multilevel"/>
    <w:tmpl w:val="16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C3360"/>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E7CE0"/>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45E99"/>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90973"/>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413DB"/>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5733F"/>
    <w:multiLevelType w:val="multilevel"/>
    <w:tmpl w:val="9F0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778FC"/>
    <w:multiLevelType w:val="multilevel"/>
    <w:tmpl w:val="42F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24EC3"/>
    <w:multiLevelType w:val="multilevel"/>
    <w:tmpl w:val="9F0E5B88"/>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C26A6"/>
    <w:multiLevelType w:val="hybridMultilevel"/>
    <w:tmpl w:val="5E2C4E86"/>
    <w:lvl w:ilvl="0" w:tplc="0CC8A79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FDD1A72"/>
    <w:multiLevelType w:val="hybridMultilevel"/>
    <w:tmpl w:val="937A5076"/>
    <w:lvl w:ilvl="0" w:tplc="0CC8A79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14"/>
  </w:num>
  <w:num w:numId="3">
    <w:abstractNumId w:val="7"/>
  </w:num>
  <w:num w:numId="4">
    <w:abstractNumId w:val="15"/>
  </w:num>
  <w:num w:numId="5">
    <w:abstractNumId w:val="8"/>
  </w:num>
  <w:num w:numId="6">
    <w:abstractNumId w:val="1"/>
  </w:num>
  <w:num w:numId="7">
    <w:abstractNumId w:val="0"/>
  </w:num>
  <w:num w:numId="8">
    <w:abstractNumId w:val="13"/>
  </w:num>
  <w:num w:numId="9">
    <w:abstractNumId w:val="2"/>
  </w:num>
  <w:num w:numId="10">
    <w:abstractNumId w:val="11"/>
  </w:num>
  <w:num w:numId="11">
    <w:abstractNumId w:val="12"/>
  </w:num>
  <w:num w:numId="12">
    <w:abstractNumId w:val="5"/>
  </w:num>
  <w:num w:numId="13">
    <w:abstractNumId w:val="9"/>
  </w:num>
  <w:num w:numId="14">
    <w:abstractNumId w:val="3"/>
  </w:num>
  <w:num w:numId="15">
    <w:abstractNumId w:val="10"/>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2C"/>
    <w:rsid w:val="00005FC3"/>
    <w:rsid w:val="00046984"/>
    <w:rsid w:val="001047F3"/>
    <w:rsid w:val="00715CF7"/>
    <w:rsid w:val="008D456A"/>
    <w:rsid w:val="00972E30"/>
    <w:rsid w:val="009748C8"/>
    <w:rsid w:val="00A6252C"/>
    <w:rsid w:val="00B74B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C42A"/>
  <w15:chartTrackingRefBased/>
  <w15:docId w15:val="{5E347795-C6FB-BB40-AADD-11816DA2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05FC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A6252C"/>
    <w:pPr>
      <w:numPr>
        <w:numId w:val="4"/>
      </w:numPr>
    </w:pPr>
  </w:style>
  <w:style w:type="paragraph" w:styleId="ListParagraph">
    <w:name w:val="List Paragraph"/>
    <w:basedOn w:val="Normal"/>
    <w:uiPriority w:val="34"/>
    <w:qFormat/>
    <w:rsid w:val="00A6252C"/>
    <w:pPr>
      <w:ind w:left="720"/>
      <w:contextualSpacing/>
    </w:pPr>
  </w:style>
  <w:style w:type="character" w:customStyle="1" w:styleId="Heading4Char">
    <w:name w:val="Heading 4 Char"/>
    <w:basedOn w:val="DefaultParagraphFont"/>
    <w:link w:val="Heading4"/>
    <w:uiPriority w:val="9"/>
    <w:rsid w:val="00005FC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130">
      <w:bodyDiv w:val="1"/>
      <w:marLeft w:val="0"/>
      <w:marRight w:val="0"/>
      <w:marTop w:val="0"/>
      <w:marBottom w:val="0"/>
      <w:divBdr>
        <w:top w:val="none" w:sz="0" w:space="0" w:color="auto"/>
        <w:left w:val="none" w:sz="0" w:space="0" w:color="auto"/>
        <w:bottom w:val="none" w:sz="0" w:space="0" w:color="auto"/>
        <w:right w:val="none" w:sz="0" w:space="0" w:color="auto"/>
      </w:divBdr>
    </w:div>
    <w:div w:id="318776132">
      <w:bodyDiv w:val="1"/>
      <w:marLeft w:val="0"/>
      <w:marRight w:val="0"/>
      <w:marTop w:val="0"/>
      <w:marBottom w:val="0"/>
      <w:divBdr>
        <w:top w:val="none" w:sz="0" w:space="0" w:color="auto"/>
        <w:left w:val="none" w:sz="0" w:space="0" w:color="auto"/>
        <w:bottom w:val="none" w:sz="0" w:space="0" w:color="auto"/>
        <w:right w:val="none" w:sz="0" w:space="0" w:color="auto"/>
      </w:divBdr>
    </w:div>
    <w:div w:id="443885358">
      <w:bodyDiv w:val="1"/>
      <w:marLeft w:val="0"/>
      <w:marRight w:val="0"/>
      <w:marTop w:val="0"/>
      <w:marBottom w:val="0"/>
      <w:divBdr>
        <w:top w:val="none" w:sz="0" w:space="0" w:color="auto"/>
        <w:left w:val="none" w:sz="0" w:space="0" w:color="auto"/>
        <w:bottom w:val="none" w:sz="0" w:space="0" w:color="auto"/>
        <w:right w:val="none" w:sz="0" w:space="0" w:color="auto"/>
      </w:divBdr>
    </w:div>
    <w:div w:id="481580186">
      <w:bodyDiv w:val="1"/>
      <w:marLeft w:val="0"/>
      <w:marRight w:val="0"/>
      <w:marTop w:val="0"/>
      <w:marBottom w:val="0"/>
      <w:divBdr>
        <w:top w:val="none" w:sz="0" w:space="0" w:color="auto"/>
        <w:left w:val="none" w:sz="0" w:space="0" w:color="auto"/>
        <w:bottom w:val="none" w:sz="0" w:space="0" w:color="auto"/>
        <w:right w:val="none" w:sz="0" w:space="0" w:color="auto"/>
      </w:divBdr>
    </w:div>
    <w:div w:id="530074175">
      <w:bodyDiv w:val="1"/>
      <w:marLeft w:val="0"/>
      <w:marRight w:val="0"/>
      <w:marTop w:val="0"/>
      <w:marBottom w:val="0"/>
      <w:divBdr>
        <w:top w:val="none" w:sz="0" w:space="0" w:color="auto"/>
        <w:left w:val="none" w:sz="0" w:space="0" w:color="auto"/>
        <w:bottom w:val="none" w:sz="0" w:space="0" w:color="auto"/>
        <w:right w:val="none" w:sz="0" w:space="0" w:color="auto"/>
      </w:divBdr>
    </w:div>
    <w:div w:id="625698180">
      <w:bodyDiv w:val="1"/>
      <w:marLeft w:val="0"/>
      <w:marRight w:val="0"/>
      <w:marTop w:val="0"/>
      <w:marBottom w:val="0"/>
      <w:divBdr>
        <w:top w:val="none" w:sz="0" w:space="0" w:color="auto"/>
        <w:left w:val="none" w:sz="0" w:space="0" w:color="auto"/>
        <w:bottom w:val="none" w:sz="0" w:space="0" w:color="auto"/>
        <w:right w:val="none" w:sz="0" w:space="0" w:color="auto"/>
      </w:divBdr>
    </w:div>
    <w:div w:id="679501740">
      <w:bodyDiv w:val="1"/>
      <w:marLeft w:val="0"/>
      <w:marRight w:val="0"/>
      <w:marTop w:val="0"/>
      <w:marBottom w:val="0"/>
      <w:divBdr>
        <w:top w:val="none" w:sz="0" w:space="0" w:color="auto"/>
        <w:left w:val="none" w:sz="0" w:space="0" w:color="auto"/>
        <w:bottom w:val="none" w:sz="0" w:space="0" w:color="auto"/>
        <w:right w:val="none" w:sz="0" w:space="0" w:color="auto"/>
      </w:divBdr>
    </w:div>
    <w:div w:id="811604433">
      <w:bodyDiv w:val="1"/>
      <w:marLeft w:val="0"/>
      <w:marRight w:val="0"/>
      <w:marTop w:val="0"/>
      <w:marBottom w:val="0"/>
      <w:divBdr>
        <w:top w:val="none" w:sz="0" w:space="0" w:color="auto"/>
        <w:left w:val="none" w:sz="0" w:space="0" w:color="auto"/>
        <w:bottom w:val="none" w:sz="0" w:space="0" w:color="auto"/>
        <w:right w:val="none" w:sz="0" w:space="0" w:color="auto"/>
      </w:divBdr>
    </w:div>
    <w:div w:id="1150512463">
      <w:bodyDiv w:val="1"/>
      <w:marLeft w:val="0"/>
      <w:marRight w:val="0"/>
      <w:marTop w:val="0"/>
      <w:marBottom w:val="0"/>
      <w:divBdr>
        <w:top w:val="none" w:sz="0" w:space="0" w:color="auto"/>
        <w:left w:val="none" w:sz="0" w:space="0" w:color="auto"/>
        <w:bottom w:val="none" w:sz="0" w:space="0" w:color="auto"/>
        <w:right w:val="none" w:sz="0" w:space="0" w:color="auto"/>
      </w:divBdr>
    </w:div>
    <w:div w:id="1243291689">
      <w:bodyDiv w:val="1"/>
      <w:marLeft w:val="0"/>
      <w:marRight w:val="0"/>
      <w:marTop w:val="0"/>
      <w:marBottom w:val="0"/>
      <w:divBdr>
        <w:top w:val="none" w:sz="0" w:space="0" w:color="auto"/>
        <w:left w:val="none" w:sz="0" w:space="0" w:color="auto"/>
        <w:bottom w:val="none" w:sz="0" w:space="0" w:color="auto"/>
        <w:right w:val="none" w:sz="0" w:space="0" w:color="auto"/>
      </w:divBdr>
    </w:div>
    <w:div w:id="1300037821">
      <w:bodyDiv w:val="1"/>
      <w:marLeft w:val="0"/>
      <w:marRight w:val="0"/>
      <w:marTop w:val="0"/>
      <w:marBottom w:val="0"/>
      <w:divBdr>
        <w:top w:val="none" w:sz="0" w:space="0" w:color="auto"/>
        <w:left w:val="none" w:sz="0" w:space="0" w:color="auto"/>
        <w:bottom w:val="none" w:sz="0" w:space="0" w:color="auto"/>
        <w:right w:val="none" w:sz="0" w:space="0" w:color="auto"/>
      </w:divBdr>
    </w:div>
    <w:div w:id="1457721868">
      <w:bodyDiv w:val="1"/>
      <w:marLeft w:val="0"/>
      <w:marRight w:val="0"/>
      <w:marTop w:val="0"/>
      <w:marBottom w:val="0"/>
      <w:divBdr>
        <w:top w:val="none" w:sz="0" w:space="0" w:color="auto"/>
        <w:left w:val="none" w:sz="0" w:space="0" w:color="auto"/>
        <w:bottom w:val="none" w:sz="0" w:space="0" w:color="auto"/>
        <w:right w:val="none" w:sz="0" w:space="0" w:color="auto"/>
      </w:divBdr>
    </w:div>
    <w:div w:id="1583835086">
      <w:bodyDiv w:val="1"/>
      <w:marLeft w:val="0"/>
      <w:marRight w:val="0"/>
      <w:marTop w:val="0"/>
      <w:marBottom w:val="0"/>
      <w:divBdr>
        <w:top w:val="none" w:sz="0" w:space="0" w:color="auto"/>
        <w:left w:val="none" w:sz="0" w:space="0" w:color="auto"/>
        <w:bottom w:val="none" w:sz="0" w:space="0" w:color="auto"/>
        <w:right w:val="none" w:sz="0" w:space="0" w:color="auto"/>
      </w:divBdr>
    </w:div>
    <w:div w:id="1747144110">
      <w:bodyDiv w:val="1"/>
      <w:marLeft w:val="0"/>
      <w:marRight w:val="0"/>
      <w:marTop w:val="0"/>
      <w:marBottom w:val="0"/>
      <w:divBdr>
        <w:top w:val="none" w:sz="0" w:space="0" w:color="auto"/>
        <w:left w:val="none" w:sz="0" w:space="0" w:color="auto"/>
        <w:bottom w:val="none" w:sz="0" w:space="0" w:color="auto"/>
        <w:right w:val="none" w:sz="0" w:space="0" w:color="auto"/>
      </w:divBdr>
    </w:div>
    <w:div w:id="1878420814">
      <w:bodyDiv w:val="1"/>
      <w:marLeft w:val="0"/>
      <w:marRight w:val="0"/>
      <w:marTop w:val="0"/>
      <w:marBottom w:val="0"/>
      <w:divBdr>
        <w:top w:val="none" w:sz="0" w:space="0" w:color="auto"/>
        <w:left w:val="none" w:sz="0" w:space="0" w:color="auto"/>
        <w:bottom w:val="none" w:sz="0" w:space="0" w:color="auto"/>
        <w:right w:val="none" w:sz="0" w:space="0" w:color="auto"/>
      </w:divBdr>
    </w:div>
    <w:div w:id="1915238026">
      <w:bodyDiv w:val="1"/>
      <w:marLeft w:val="0"/>
      <w:marRight w:val="0"/>
      <w:marTop w:val="0"/>
      <w:marBottom w:val="0"/>
      <w:divBdr>
        <w:top w:val="none" w:sz="0" w:space="0" w:color="auto"/>
        <w:left w:val="none" w:sz="0" w:space="0" w:color="auto"/>
        <w:bottom w:val="none" w:sz="0" w:space="0" w:color="auto"/>
        <w:right w:val="none" w:sz="0" w:space="0" w:color="auto"/>
      </w:divBdr>
    </w:div>
    <w:div w:id="21224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4</cp:revision>
  <dcterms:created xsi:type="dcterms:W3CDTF">2021-10-12T05:46:00Z</dcterms:created>
  <dcterms:modified xsi:type="dcterms:W3CDTF">2021-10-18T02:56:00Z</dcterms:modified>
</cp:coreProperties>
</file>