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1344" w14:textId="37B06FC5" w:rsidR="005B0341" w:rsidRPr="00454CEF" w:rsidRDefault="00AA48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6868B0" wp14:editId="36209080">
            <wp:simplePos x="0" y="0"/>
            <wp:positionH relativeFrom="column">
              <wp:posOffset>4457700</wp:posOffset>
            </wp:positionH>
            <wp:positionV relativeFrom="paragraph">
              <wp:posOffset>-647700</wp:posOffset>
            </wp:positionV>
            <wp:extent cx="1805587" cy="1136015"/>
            <wp:effectExtent l="0" t="0" r="0" b="0"/>
            <wp:wrapNone/>
            <wp:docPr id="114921860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18603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87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EF" w:rsidRPr="00454CEF">
        <w:rPr>
          <w:rFonts w:ascii="Times New Roman" w:hAnsi="Times New Roman" w:cs="Times New Roman"/>
          <w:b/>
          <w:bCs/>
        </w:rPr>
        <w:t>Aztec Minerals Corp.</w:t>
      </w:r>
    </w:p>
    <w:p w14:paraId="5252BEDE" w14:textId="42012185" w:rsidR="00454CEF" w:rsidRPr="00454CEF" w:rsidRDefault="00454CEF">
      <w:pPr>
        <w:rPr>
          <w:rFonts w:ascii="Times New Roman" w:hAnsi="Times New Roman" w:cs="Times New Roman"/>
          <w:b/>
          <w:bCs/>
        </w:rPr>
      </w:pPr>
    </w:p>
    <w:p w14:paraId="5157A123" w14:textId="65EC6BB3" w:rsidR="00454CEF" w:rsidRPr="00454CEF" w:rsidRDefault="00454CEF">
      <w:pPr>
        <w:rPr>
          <w:rFonts w:ascii="Times New Roman" w:hAnsi="Times New Roman" w:cs="Times New Roman"/>
        </w:rPr>
      </w:pPr>
      <w:r w:rsidRPr="00454CEF">
        <w:rPr>
          <w:rFonts w:ascii="Times New Roman" w:hAnsi="Times New Roman" w:cs="Times New Roman"/>
          <w:b/>
          <w:bCs/>
        </w:rPr>
        <w:t>Symbol: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TSXV: AZT | OTCQB: AZZTF</w:t>
      </w:r>
    </w:p>
    <w:p w14:paraId="22F76E83" w14:textId="4ED68505" w:rsidR="00454CEF" w:rsidRPr="00AA4832" w:rsidRDefault="00454CEF">
      <w:pPr>
        <w:rPr>
          <w:rFonts w:ascii="Times New Roman" w:hAnsi="Times New Roman" w:cs="Times New Roman"/>
        </w:rPr>
      </w:pPr>
      <w:r w:rsidRPr="00454CEF">
        <w:rPr>
          <w:rFonts w:ascii="Times New Roman" w:hAnsi="Times New Roman" w:cs="Times New Roman"/>
          <w:b/>
          <w:bCs/>
        </w:rPr>
        <w:t>Market Cap:</w:t>
      </w:r>
      <w:r w:rsidR="00AA4832">
        <w:rPr>
          <w:rFonts w:ascii="Times New Roman" w:hAnsi="Times New Roman" w:cs="Times New Roman"/>
          <w:b/>
          <w:bCs/>
        </w:rPr>
        <w:t xml:space="preserve"> </w:t>
      </w:r>
      <w:r w:rsidR="00AA4832">
        <w:rPr>
          <w:rFonts w:ascii="Times New Roman" w:hAnsi="Times New Roman" w:cs="Times New Roman"/>
        </w:rPr>
        <w:t>18M</w:t>
      </w:r>
    </w:p>
    <w:p w14:paraId="2B0D7D19" w14:textId="098A671F" w:rsidR="00454CEF" w:rsidRPr="00454CEF" w:rsidRDefault="00454CEF">
      <w:pPr>
        <w:rPr>
          <w:rFonts w:ascii="Times New Roman" w:hAnsi="Times New Roman" w:cs="Times New Roman"/>
        </w:rPr>
      </w:pPr>
      <w:r w:rsidRPr="00454CEF">
        <w:rPr>
          <w:rFonts w:ascii="Times New Roman" w:hAnsi="Times New Roman" w:cs="Times New Roman"/>
          <w:b/>
          <w:bCs/>
        </w:rPr>
        <w:t>Sector: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Mining</w:t>
      </w:r>
    </w:p>
    <w:p w14:paraId="44CAB281" w14:textId="6F26CF7B" w:rsidR="00454CEF" w:rsidRPr="00454CEF" w:rsidRDefault="00454CEF">
      <w:pPr>
        <w:rPr>
          <w:rFonts w:ascii="Times New Roman" w:hAnsi="Times New Roman" w:cs="Times New Roman"/>
        </w:rPr>
      </w:pPr>
      <w:r w:rsidRPr="00454CEF">
        <w:rPr>
          <w:rFonts w:ascii="Times New Roman" w:hAnsi="Times New Roman" w:cs="Times New Roman"/>
          <w:b/>
          <w:bCs/>
        </w:rPr>
        <w:t>Purpose:</w:t>
      </w:r>
      <w:r>
        <w:rPr>
          <w:rFonts w:ascii="Times New Roman" w:hAnsi="Times New Roman" w:cs="Times New Roman"/>
        </w:rPr>
        <w:t xml:space="preserve"> </w:t>
      </w:r>
      <w:r w:rsidR="00F61E97">
        <w:rPr>
          <w:rFonts w:ascii="Times New Roman" w:hAnsi="Times New Roman" w:cs="Times New Roman"/>
        </w:rPr>
        <w:t>Open Market, Potential Financing</w:t>
      </w:r>
    </w:p>
    <w:p w14:paraId="3C0A8D4A" w14:textId="3595221A" w:rsidR="00454CEF" w:rsidRPr="00454CEF" w:rsidRDefault="00454CEF">
      <w:pPr>
        <w:rPr>
          <w:rFonts w:ascii="Times New Roman" w:hAnsi="Times New Roman" w:cs="Times New Roman"/>
          <w:b/>
          <w:bCs/>
        </w:rPr>
      </w:pPr>
    </w:p>
    <w:p w14:paraId="1FF3C5DE" w14:textId="3868E390" w:rsidR="00454CEF" w:rsidRDefault="00454CEF">
      <w:pPr>
        <w:rPr>
          <w:rFonts w:ascii="Times New Roman" w:hAnsi="Times New Roman" w:cs="Times New Roman"/>
          <w:color w:val="392826"/>
        </w:rPr>
      </w:pPr>
      <w:r w:rsidRPr="00454CEF">
        <w:rPr>
          <w:rFonts w:ascii="Times New Roman" w:hAnsi="Times New Roman" w:cs="Times New Roman"/>
          <w:color w:val="392826"/>
        </w:rPr>
        <w:t>Aztec is a mineral exploration company focused on two emerging discoveries in North America. The Cervantes project is an emerging porphyry gold-copper discovery in Sonora, Mexico. The Tombstone project is an emerging Gold-Silver discovery with high grade CRD silver-lead-zinc potential in southern Arizona.</w:t>
      </w:r>
    </w:p>
    <w:p w14:paraId="1E9EDEAF" w14:textId="263F3D63" w:rsidR="00454CEF" w:rsidRDefault="00454CEF">
      <w:pPr>
        <w:rPr>
          <w:rFonts w:ascii="Times New Roman" w:hAnsi="Times New Roman" w:cs="Times New Roman"/>
          <w:color w:val="392826"/>
        </w:rPr>
      </w:pPr>
    </w:p>
    <w:p w14:paraId="37FD14A2" w14:textId="53274370" w:rsidR="00454CEF" w:rsidRDefault="00454CEF">
      <w:pPr>
        <w:rPr>
          <w:rFonts w:ascii="Times New Roman" w:hAnsi="Times New Roman" w:cs="Times New Roman"/>
          <w:b/>
          <w:bCs/>
          <w:color w:val="392826"/>
        </w:rPr>
      </w:pPr>
      <w:r w:rsidRPr="00454CEF">
        <w:rPr>
          <w:rFonts w:ascii="Times New Roman" w:hAnsi="Times New Roman" w:cs="Times New Roman"/>
          <w:b/>
          <w:bCs/>
          <w:color w:val="392826"/>
        </w:rPr>
        <w:t>Investor Bullet Points:</w:t>
      </w:r>
    </w:p>
    <w:p w14:paraId="60F32B62" w14:textId="55514F3B" w:rsidR="00454CEF" w:rsidRDefault="00454CEF">
      <w:pPr>
        <w:rPr>
          <w:rFonts w:ascii="Times New Roman" w:hAnsi="Times New Roman" w:cs="Times New Roman"/>
          <w:b/>
          <w:bCs/>
          <w:color w:val="392826"/>
        </w:rPr>
      </w:pPr>
    </w:p>
    <w:p w14:paraId="5CC763E4" w14:textId="3CBCF283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Experienced Management and Directors, successful track records for discovering orebodies, operating </w:t>
      </w:r>
      <w:proofErr w:type="gramStart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mines</w:t>
      </w:r>
      <w:proofErr w:type="gramEnd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and selling companies</w:t>
      </w: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br/>
      </w:r>
    </w:p>
    <w:p w14:paraId="6050DA56" w14:textId="77777777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Attractive Valuation, C$21.3 </w:t>
      </w:r>
      <w:proofErr w:type="gramStart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Million</w:t>
      </w:r>
      <w:proofErr w:type="gramEnd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Market Cap with 101.6 million shares issued, Insiders own 15%, Closely-held 28%, Alamos Gold investment</w:t>
      </w:r>
    </w:p>
    <w:p w14:paraId="503F28FA" w14:textId="77777777" w:rsidR="00454CEF" w:rsidRDefault="00454CEF" w:rsidP="00454CEF">
      <w:pPr>
        <w:pStyle w:val="ListParagrap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68E96194" w14:textId="77777777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Two Prospective Projects, Cervantes in Sonora (100% owned) and Tombstone in Arizona (75% JV interest)</w:t>
      </w:r>
    </w:p>
    <w:p w14:paraId="5C5168DE" w14:textId="77777777" w:rsidR="00454CEF" w:rsidRPr="00454CEF" w:rsidRDefault="00454CEF" w:rsidP="00454CEF">
      <w:pPr>
        <w:pStyle w:val="ListParagrap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0433D663" w14:textId="77777777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Emerging Porphyry Gold Discovery on the Cervantes property at the California target, wide open for expansion</w:t>
      </w:r>
    </w:p>
    <w:p w14:paraId="53B44C4F" w14:textId="77777777" w:rsidR="00454CEF" w:rsidRPr="00454CEF" w:rsidRDefault="00454CEF" w:rsidP="00454CEF">
      <w:pPr>
        <w:pStyle w:val="ListParagrap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7E274BF3" w14:textId="77777777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Emerging Gold-Silver Discovery on the Tombstone Property around Contention Pit, wide open for expansion</w:t>
      </w:r>
    </w:p>
    <w:p w14:paraId="4499A236" w14:textId="77777777" w:rsidR="00454CEF" w:rsidRPr="00454CEF" w:rsidRDefault="00454CEF" w:rsidP="00454CEF">
      <w:pPr>
        <w:pStyle w:val="ListParagrap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625D7AC2" w14:textId="054689F6" w:rsidR="00454CEF" w:rsidRPr="00454CEF" w:rsidRDefault="00454CEF" w:rsidP="00454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Prospective CRD polymetallic mineralization at Tombstone property similar to Taylor discovery (100 million tonnes of 10% </w:t>
      </w:r>
      <w:proofErr w:type="spellStart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ZnEq</w:t>
      </w:r>
      <w:proofErr w:type="spellEnd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) located 60 km SW of Tombstone, purchased for $1.8 billion by </w:t>
      </w:r>
      <w:proofErr w:type="gramStart"/>
      <w:r w:rsidRPr="00454CEF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South32</w:t>
      </w:r>
      <w:proofErr w:type="gramEnd"/>
    </w:p>
    <w:p w14:paraId="4F0DBF6B" w14:textId="77777777" w:rsidR="00454CEF" w:rsidRPr="00454CEF" w:rsidRDefault="00454CEF" w:rsidP="00454CEF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A3D420" w14:textId="4C1B404E" w:rsidR="00454CEF" w:rsidRDefault="00454CEF" w:rsidP="00454CEF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4C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Simon </w:t>
      </w:r>
      <w:proofErr w:type="spellStart"/>
      <w:r w:rsidRPr="00454C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Dyakowski</w:t>
      </w:r>
      <w:proofErr w:type="spellEnd"/>
      <w:r w:rsidRPr="00454C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President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CEO &amp; Director</w:t>
      </w:r>
    </w:p>
    <w:p w14:paraId="36F993B4" w14:textId="77777777" w:rsidR="00454CEF" w:rsidRDefault="00454CEF" w:rsidP="00454CEF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76AAE57" w14:textId="5BAD9ACB" w:rsidR="00454CEF" w:rsidRPr="00454CEF" w:rsidRDefault="00454CEF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4CEF">
        <w:rPr>
          <w:rFonts w:ascii="Times New Roman" w:hAnsi="Times New Roman" w:cs="Times New Roman"/>
          <w:color w:val="392826"/>
        </w:rPr>
        <w:t xml:space="preserve">Mr. </w:t>
      </w:r>
      <w:proofErr w:type="spellStart"/>
      <w:r w:rsidRPr="00454CEF">
        <w:rPr>
          <w:rFonts w:ascii="Times New Roman" w:hAnsi="Times New Roman" w:cs="Times New Roman"/>
          <w:color w:val="392826"/>
        </w:rPr>
        <w:t>Dyakowski</w:t>
      </w:r>
      <w:proofErr w:type="spellEnd"/>
      <w:r w:rsidRPr="00454CEF">
        <w:rPr>
          <w:rFonts w:ascii="Times New Roman" w:hAnsi="Times New Roman" w:cs="Times New Roman"/>
          <w:color w:val="392826"/>
        </w:rPr>
        <w:t xml:space="preserve"> brings to Aztec over 15 years of corporate development and capital markets experience, with an expertise in strategic planning and execution, financing, and marketing of exploration companies.</w:t>
      </w:r>
      <w:r w:rsidRPr="00454CEF">
        <w:rPr>
          <w:rFonts w:ascii="Times New Roman" w:hAnsi="Times New Roman" w:cs="Times New Roman"/>
          <w:color w:val="333333"/>
        </w:rPr>
        <w:br/>
      </w:r>
      <w:r w:rsidRPr="00454CEF">
        <w:rPr>
          <w:rFonts w:ascii="Times New Roman" w:hAnsi="Times New Roman" w:cs="Times New Roman"/>
          <w:color w:val="333333"/>
        </w:rPr>
        <w:br/>
      </w:r>
      <w:r w:rsidRPr="00454CEF">
        <w:rPr>
          <w:rFonts w:ascii="Times New Roman" w:hAnsi="Times New Roman" w:cs="Times New Roman"/>
          <w:color w:val="392826"/>
        </w:rPr>
        <w:t xml:space="preserve">Mr. </w:t>
      </w:r>
      <w:proofErr w:type="spellStart"/>
      <w:r w:rsidRPr="00454CEF">
        <w:rPr>
          <w:rFonts w:ascii="Times New Roman" w:hAnsi="Times New Roman" w:cs="Times New Roman"/>
          <w:color w:val="392826"/>
        </w:rPr>
        <w:t>Dyakowski</w:t>
      </w:r>
      <w:proofErr w:type="spellEnd"/>
      <w:r w:rsidRPr="00454CEF">
        <w:rPr>
          <w:rFonts w:ascii="Times New Roman" w:hAnsi="Times New Roman" w:cs="Times New Roman"/>
          <w:color w:val="392826"/>
        </w:rPr>
        <w:t xml:space="preserve"> most recently acted as an adviser to TSX Venture Exchange listed mineral exploration companies on their corporate development strategies. Mr. </w:t>
      </w:r>
      <w:proofErr w:type="spellStart"/>
      <w:r w:rsidRPr="00454CEF">
        <w:rPr>
          <w:rFonts w:ascii="Times New Roman" w:hAnsi="Times New Roman" w:cs="Times New Roman"/>
          <w:color w:val="392826"/>
        </w:rPr>
        <w:t>Dyakowski</w:t>
      </w:r>
      <w:proofErr w:type="spellEnd"/>
      <w:r w:rsidRPr="00454CEF">
        <w:rPr>
          <w:rFonts w:ascii="Times New Roman" w:hAnsi="Times New Roman" w:cs="Times New Roman"/>
          <w:color w:val="392826"/>
        </w:rPr>
        <w:t xml:space="preserve"> holds an MBA from the University of British Columbia, is a CFA charter holder and holds an undergraduate finance degree from the University of Western Ontario. He previously worked at the Bank of Tokyo-Mitsubishi UFJ and Royal Bank of Canada dealing with investment-grade and mid-market Canadian corporate clients. Mr. </w:t>
      </w:r>
      <w:proofErr w:type="spellStart"/>
      <w:r w:rsidRPr="00454CEF">
        <w:rPr>
          <w:rFonts w:ascii="Times New Roman" w:hAnsi="Times New Roman" w:cs="Times New Roman"/>
          <w:color w:val="392826"/>
        </w:rPr>
        <w:t>Dyakowski</w:t>
      </w:r>
      <w:proofErr w:type="spellEnd"/>
      <w:r w:rsidRPr="00454CEF">
        <w:rPr>
          <w:rFonts w:ascii="Times New Roman" w:hAnsi="Times New Roman" w:cs="Times New Roman"/>
          <w:color w:val="392826"/>
        </w:rPr>
        <w:t xml:space="preserve"> has also worked in the equity research and equity sales departments at Salman Partners and Leede Financial.</w:t>
      </w:r>
    </w:p>
    <w:sectPr w:rsidR="00454CEF" w:rsidRPr="00454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06E0"/>
    <w:multiLevelType w:val="hybridMultilevel"/>
    <w:tmpl w:val="558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EF"/>
    <w:rsid w:val="00145C72"/>
    <w:rsid w:val="001B7F17"/>
    <w:rsid w:val="0036582D"/>
    <w:rsid w:val="00454CEF"/>
    <w:rsid w:val="005B0341"/>
    <w:rsid w:val="00616A3E"/>
    <w:rsid w:val="006D4609"/>
    <w:rsid w:val="007E01A9"/>
    <w:rsid w:val="00A56509"/>
    <w:rsid w:val="00AA4832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E7F3"/>
  <w15:chartTrackingRefBased/>
  <w15:docId w15:val="{5F50E002-3F1A-D34A-BAF3-974C80B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C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C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C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C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C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C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3</cp:revision>
  <dcterms:created xsi:type="dcterms:W3CDTF">2024-01-16T19:43:00Z</dcterms:created>
  <dcterms:modified xsi:type="dcterms:W3CDTF">2024-01-16T23:55:00Z</dcterms:modified>
</cp:coreProperties>
</file>